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20B2" w14:textId="77777777" w:rsidR="005256C7" w:rsidRDefault="007A5FBC">
      <w:r>
        <w:t xml:space="preserve">  </w:t>
      </w:r>
    </w:p>
    <w:p w14:paraId="302B25E8" w14:textId="77777777" w:rsidR="005256C7" w:rsidRDefault="005256C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9A0DE4" w14:paraId="2222960B" w14:textId="77777777" w:rsidTr="00A90B5A">
        <w:trPr>
          <w:trHeight w:val="34"/>
        </w:trPr>
        <w:tc>
          <w:tcPr>
            <w:tcW w:w="10180" w:type="dxa"/>
          </w:tcPr>
          <w:p w14:paraId="0259F593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502EB608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2B0A4280" w14:textId="77777777" w:rsidR="00993BFA" w:rsidRDefault="00993BFA" w:rsidP="005A733A">
            <w:pPr>
              <w:jc w:val="center"/>
              <w:rPr>
                <w:rFonts w:ascii="Arial" w:hAnsi="Arial"/>
                <w:b/>
                <w:sz w:val="28"/>
              </w:rPr>
            </w:pPr>
          </w:p>
          <w:p w14:paraId="43A60111" w14:textId="77777777" w:rsidR="00993BFA" w:rsidRDefault="00993BFA" w:rsidP="00DD3367">
            <w:pPr>
              <w:rPr>
                <w:rFonts w:ascii="Arial" w:hAnsi="Arial"/>
                <w:b/>
                <w:sz w:val="28"/>
              </w:rPr>
            </w:pPr>
          </w:p>
          <w:p w14:paraId="5283B77A" w14:textId="77777777" w:rsidR="00F527EE" w:rsidRPr="00F527EE" w:rsidRDefault="005A733A" w:rsidP="005A733A">
            <w:pPr>
              <w:jc w:val="center"/>
              <w:rPr>
                <w:rFonts w:ascii="Arial" w:hAnsi="Arial"/>
                <w:b/>
                <w:sz w:val="28"/>
              </w:rPr>
            </w:pPr>
            <w:r w:rsidRPr="00DD3367">
              <w:rPr>
                <w:rFonts w:ascii="Arial" w:hAnsi="Arial"/>
                <w:b/>
                <w:sz w:val="40"/>
                <w:szCs w:val="40"/>
              </w:rPr>
              <w:t>St</w:t>
            </w:r>
            <w:r w:rsidR="00A23C7A" w:rsidRPr="00DD3367">
              <w:rPr>
                <w:rFonts w:ascii="Arial" w:hAnsi="Arial"/>
                <w:b/>
                <w:sz w:val="40"/>
                <w:szCs w:val="40"/>
              </w:rPr>
              <w:t>yringsdokument</w:t>
            </w:r>
          </w:p>
        </w:tc>
      </w:tr>
    </w:tbl>
    <w:p w14:paraId="23E2EBDB" w14:textId="77777777" w:rsidR="00B44A4D" w:rsidRDefault="00B44A4D"/>
    <w:p w14:paraId="537EEB74" w14:textId="77777777" w:rsidR="00F527EE" w:rsidRDefault="00F850DE" w:rsidP="00F850DE">
      <w:pPr>
        <w:tabs>
          <w:tab w:val="left" w:pos="8256"/>
        </w:tabs>
      </w:pPr>
      <w:r>
        <w:tab/>
      </w:r>
    </w:p>
    <w:p w14:paraId="471B9223" w14:textId="77777777" w:rsidR="00F527EE" w:rsidRDefault="00F527EE"/>
    <w:p w14:paraId="07C2301F" w14:textId="77777777" w:rsidR="00DD3367" w:rsidRDefault="00DD3367"/>
    <w:p w14:paraId="3FBCBBDA" w14:textId="77777777" w:rsidR="00DD3367" w:rsidRDefault="00DD3367"/>
    <w:p w14:paraId="467F6293" w14:textId="77777777" w:rsidR="00F527EE" w:rsidRDefault="00F527EE"/>
    <w:p w14:paraId="1FF58D14" w14:textId="77777777" w:rsidR="00F527EE" w:rsidRDefault="00F527EE" w:rsidP="00DD3367">
      <w:pPr>
        <w:rPr>
          <w:rFonts w:ascii="Arial" w:hAnsi="Arial"/>
          <w:b/>
          <w:caps/>
          <w:kern w:val="28"/>
          <w:sz w:val="32"/>
        </w:rPr>
      </w:pPr>
    </w:p>
    <w:p w14:paraId="2A31EC6B" w14:textId="77777777" w:rsidR="00F527EE" w:rsidRDefault="00DA135B" w:rsidP="00F527EE">
      <w:pPr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t xml:space="preserve">INNFØRING VELFERDSTEKNOLOGI AGDER </w:t>
      </w:r>
    </w:p>
    <w:p w14:paraId="58478888" w14:textId="77777777" w:rsidR="00524174" w:rsidRDefault="00524174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14:paraId="4B4DA412" w14:textId="77777777" w:rsidR="00524174" w:rsidRDefault="00524174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14:paraId="7C9C1822" w14:textId="77777777" w:rsidR="00F07B71" w:rsidRDefault="00F07B71" w:rsidP="00F527EE">
      <w:pPr>
        <w:jc w:val="center"/>
        <w:rPr>
          <w:rFonts w:ascii="Arial" w:hAnsi="Arial"/>
          <w:b/>
          <w:caps/>
          <w:kern w:val="28"/>
          <w:sz w:val="32"/>
        </w:rPr>
      </w:pPr>
    </w:p>
    <w:p w14:paraId="0B56C924" w14:textId="77777777" w:rsidR="00F527EE" w:rsidRPr="00846B76" w:rsidRDefault="00F527EE" w:rsidP="00F527EE">
      <w:pPr>
        <w:rPr>
          <w:rFonts w:ascii="Arial" w:hAnsi="Arial"/>
          <w:b/>
          <w:caps/>
          <w:kern w:val="28"/>
          <w:sz w:val="32"/>
        </w:rPr>
      </w:pPr>
    </w:p>
    <w:p w14:paraId="1B6F1610" w14:textId="77777777" w:rsidR="00F527EE" w:rsidRDefault="00F527EE"/>
    <w:p w14:paraId="0FAE2F32" w14:textId="77777777" w:rsidR="00F527EE" w:rsidRDefault="00F527EE"/>
    <w:p w14:paraId="28553A4D" w14:textId="77777777" w:rsidR="00F527EE" w:rsidRDefault="00F527EE"/>
    <w:p w14:paraId="68AA6B18" w14:textId="77777777" w:rsidR="00F527EE" w:rsidRDefault="00F527EE"/>
    <w:p w14:paraId="6CDB70BA" w14:textId="77777777" w:rsidR="00F527EE" w:rsidRDefault="00F527EE"/>
    <w:p w14:paraId="398076D2" w14:textId="77777777" w:rsidR="00F527EE" w:rsidRDefault="00F527EE"/>
    <w:p w14:paraId="105B3BD2" w14:textId="77777777" w:rsidR="00DD3367" w:rsidRDefault="00DD3367">
      <w:r>
        <w:br w:type="page"/>
      </w:r>
    </w:p>
    <w:p w14:paraId="17129F7D" w14:textId="77777777" w:rsidR="00524174" w:rsidRDefault="00524174" w:rsidP="00524174"/>
    <w:bookmarkStart w:id="0" w:name="_Toc475263012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275070075"/>
        <w:docPartObj>
          <w:docPartGallery w:val="Table of Contents"/>
          <w:docPartUnique/>
        </w:docPartObj>
      </w:sdtPr>
      <w:sdtContent>
        <w:p w14:paraId="407D3ABA" w14:textId="77777777" w:rsidR="00001355" w:rsidRDefault="00001355">
          <w:pPr>
            <w:pStyle w:val="Overskriftforinnholdsfortegnelse"/>
          </w:pPr>
          <w:r>
            <w:t>Innhold</w:t>
          </w:r>
        </w:p>
        <w:p w14:paraId="1F42D3E1" w14:textId="77777777" w:rsidR="00014C14" w:rsidRDefault="00001355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8940734" w:history="1">
            <w:r w:rsidR="00014C14" w:rsidRPr="009C7AA4">
              <w:rPr>
                <w:rStyle w:val="Hyperkobling"/>
                <w:noProof/>
              </w:rPr>
              <w:t>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Bakgrunn og begrunnelse for prosjektet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_Toc498940734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3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61C71E33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35" w:history="1">
            <w:r w:rsidR="00014C14" w:rsidRPr="009C7AA4">
              <w:rPr>
                <w:rStyle w:val="Hyperkobling"/>
                <w:noProof/>
              </w:rPr>
              <w:t>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Prosjektets mål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_Toc498940735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3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2EDE84F6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36" w:history="1">
            <w:r w:rsidR="00014C14" w:rsidRPr="009C7AA4">
              <w:rPr>
                <w:rStyle w:val="Hyperkobling"/>
                <w:noProof/>
              </w:rPr>
              <w:t>3.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 xml:space="preserve">Beskrivelse av </w:t>
            </w:r>
            <w:r w:rsidR="00014C14">
              <w:rPr>
                <w:rStyle w:val="Hyperkobling"/>
                <w:noProof/>
              </w:rPr>
              <w:t>prosjektet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_Toc498940736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4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299FA391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37" w:history="1">
            <w:r w:rsidR="00014C14" w:rsidRPr="009C7AA4">
              <w:rPr>
                <w:rStyle w:val="Hyperkobling"/>
                <w:noProof/>
              </w:rPr>
              <w:t>3.1.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Felles anskaffelse trygghets- og varslingsteknologi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_Toc498940737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4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6C52AF1D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38" w:history="1">
            <w:r w:rsidR="00014C14" w:rsidRPr="009C7AA4">
              <w:rPr>
                <w:rStyle w:val="Hyperkobling"/>
                <w:noProof/>
              </w:rPr>
              <w:t>3.2.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Kommunal responssentertjeneste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_Toc498940738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4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3B14E9A4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39" w:history="1">
            <w:r w:rsidR="00014C14" w:rsidRPr="009C7AA4">
              <w:rPr>
                <w:rStyle w:val="Hyperkobling"/>
                <w:noProof/>
              </w:rPr>
              <w:t>3.3.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Kompetanseløft velferdsteknologi Agder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_Toc498940739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5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2C540708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0" w:history="1">
            <w:r w:rsidR="00014C14" w:rsidRPr="009C7AA4">
              <w:rPr>
                <w:rStyle w:val="Hyperkobling"/>
                <w:noProof/>
              </w:rPr>
              <w:t>3.4.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Innføring velferdsteknologi Agder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_Toc498940740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5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2E9E7834" w14:textId="77777777" w:rsidR="00014C14" w:rsidRDefault="00305073">
          <w:pPr>
            <w:pStyle w:val="INNH3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1" w:history="1">
            <w:r w:rsidR="00014C14" w:rsidRPr="009C7AA4">
              <w:rPr>
                <w:rStyle w:val="Hyperkobling"/>
                <w:noProof/>
              </w:rPr>
              <w:t>3.4.1.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Koordinere teknisk implementering av trygghets- og varslingsteknologi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_Toc498940741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5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10762282" w14:textId="77777777" w:rsidR="00014C14" w:rsidRDefault="00305073">
          <w:pPr>
            <w:pStyle w:val="INNH3"/>
            <w:tabs>
              <w:tab w:val="left" w:pos="132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2" w:history="1">
            <w:r w:rsidR="00014C14" w:rsidRPr="009C7AA4">
              <w:rPr>
                <w:rStyle w:val="Hyperkobling"/>
                <w:noProof/>
              </w:rPr>
              <w:t>3.4.2.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Tjenesteinnovasjon og forvaltning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_Toc498940742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5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1F1690DF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3" w:history="1">
            <w:r w:rsidR="00014C14" w:rsidRPr="009C7AA4">
              <w:rPr>
                <w:rStyle w:val="Hyperkobling"/>
                <w:rFonts w:cs="Arial"/>
                <w:noProof/>
              </w:rPr>
              <w:t>4.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Interessentanalyse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_Toc498940743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7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3FC084F7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4" w:history="1">
            <w:r w:rsidR="00014C14" w:rsidRPr="009C7AA4">
              <w:rPr>
                <w:rStyle w:val="Hyperkobling"/>
                <w:rFonts w:cs="Arial"/>
                <w:noProof/>
              </w:rPr>
              <w:t>4.1.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Forankringsplan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_Toc498940744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9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57B9DC48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5" w:history="1">
            <w:r w:rsidR="00014C14" w:rsidRPr="009C7AA4">
              <w:rPr>
                <w:rStyle w:val="Hyperkobling"/>
                <w:noProof/>
              </w:rPr>
              <w:t>4.2.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Kommunikasjonsplan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_Toc498940745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11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1044AD38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6" w:history="1">
            <w:r w:rsidR="00014C14" w:rsidRPr="009C7AA4">
              <w:rPr>
                <w:rStyle w:val="Hyperkobling"/>
                <w:noProof/>
              </w:rPr>
              <w:t>5.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Rammebetingelser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_Toc498940746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12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35B608DF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7" w:history="1">
            <w:r w:rsidR="00014C14" w:rsidRPr="009C7AA4">
              <w:rPr>
                <w:rStyle w:val="Hyperkobling"/>
                <w:noProof/>
              </w:rPr>
              <w:t>5.1.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Føringer for prosjektet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_Toc498940747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12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237F3073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8" w:history="1">
            <w:r w:rsidR="00014C14" w:rsidRPr="009C7AA4">
              <w:rPr>
                <w:rStyle w:val="Hyperkobling"/>
                <w:noProof/>
              </w:rPr>
              <w:t>5.2.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Prosjektets avgrensninger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_Toc498940748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12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617272A8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49" w:history="1">
            <w:r w:rsidR="00014C14" w:rsidRPr="009C7AA4">
              <w:rPr>
                <w:rStyle w:val="Hyperkobling"/>
                <w:noProof/>
              </w:rPr>
              <w:t>6.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Organisering, roller og ansvar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_Toc498940749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12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7EA590C9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0" w:history="1">
            <w:r w:rsidR="00014C14" w:rsidRPr="009C7AA4">
              <w:rPr>
                <w:rStyle w:val="Hyperkobling"/>
                <w:noProof/>
              </w:rPr>
              <w:t>6.1.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Prosjektorganisering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_Toc498940750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12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30B07598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1" w:history="1">
            <w:r w:rsidR="00014C14" w:rsidRPr="009C7AA4">
              <w:rPr>
                <w:rStyle w:val="Hyperkobling"/>
                <w:noProof/>
              </w:rPr>
              <w:t>6.2.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Rollebeskrivelser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_Toc498940751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13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7C9C0462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2" w:history="1">
            <w:r w:rsidR="00014C14" w:rsidRPr="009C7AA4">
              <w:rPr>
                <w:rStyle w:val="Hyperkobling"/>
                <w:noProof/>
              </w:rPr>
              <w:t>7.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Prosjektets avhengigheter og forutsetninger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_Toc498940752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16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08611E56" w14:textId="77777777" w:rsidR="00014C14" w:rsidRDefault="00305073">
          <w:pPr>
            <w:pStyle w:val="INNH1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3" w:history="1">
            <w:r w:rsidR="00014C14" w:rsidRPr="009C7AA4">
              <w:rPr>
                <w:rStyle w:val="Hyperkobling"/>
                <w:noProof/>
              </w:rPr>
              <w:t>8.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Prosjektplan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_Toc498940753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18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10D5911A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4" w:history="1">
            <w:r w:rsidR="00014C14" w:rsidRPr="009C7AA4">
              <w:rPr>
                <w:rStyle w:val="Hyperkobling"/>
                <w:noProof/>
              </w:rPr>
              <w:t>8.1.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Budsjett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_Toc498940754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18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6C2C4D56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5" w:history="1">
            <w:r w:rsidR="00014C14" w:rsidRPr="009C7AA4">
              <w:rPr>
                <w:rStyle w:val="Hyperkobling"/>
                <w:noProof/>
              </w:rPr>
              <w:t>8.2.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Vurdering av prosjektets usikkerheter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_Toc498940755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18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7A9FD39A" w14:textId="77777777" w:rsidR="00014C14" w:rsidRDefault="00305073">
          <w:pPr>
            <w:pStyle w:val="INNH2"/>
            <w:tabs>
              <w:tab w:val="left" w:pos="8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940756" w:history="1">
            <w:r w:rsidR="00014C14" w:rsidRPr="009C7AA4">
              <w:rPr>
                <w:rStyle w:val="Hyperkobling"/>
                <w:noProof/>
              </w:rPr>
              <w:t>8.3.</w:t>
            </w:r>
            <w:r w:rsidR="00014C1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14C14" w:rsidRPr="009C7AA4">
              <w:rPr>
                <w:rStyle w:val="Hyperkobling"/>
                <w:noProof/>
              </w:rPr>
              <w:t>Prosjektstyring og rapporteringsmekanismer</w:t>
            </w:r>
            <w:r w:rsidR="00014C14">
              <w:rPr>
                <w:noProof/>
                <w:webHidden/>
              </w:rPr>
              <w:tab/>
            </w:r>
            <w:r w:rsidR="00014C14">
              <w:rPr>
                <w:noProof/>
                <w:webHidden/>
              </w:rPr>
              <w:fldChar w:fldCharType="begin"/>
            </w:r>
            <w:r w:rsidR="00014C14">
              <w:rPr>
                <w:noProof/>
                <w:webHidden/>
              </w:rPr>
              <w:instrText xml:space="preserve"> PAGEREF _Toc498940756 \h </w:instrText>
            </w:r>
            <w:r w:rsidR="00014C14">
              <w:rPr>
                <w:noProof/>
                <w:webHidden/>
              </w:rPr>
            </w:r>
            <w:r w:rsidR="00014C14">
              <w:rPr>
                <w:noProof/>
                <w:webHidden/>
              </w:rPr>
              <w:fldChar w:fldCharType="separate"/>
            </w:r>
            <w:r w:rsidR="003C44D8">
              <w:rPr>
                <w:noProof/>
                <w:webHidden/>
              </w:rPr>
              <w:t>19</w:t>
            </w:r>
            <w:r w:rsidR="00014C14">
              <w:rPr>
                <w:noProof/>
                <w:webHidden/>
              </w:rPr>
              <w:fldChar w:fldCharType="end"/>
            </w:r>
          </w:hyperlink>
        </w:p>
        <w:p w14:paraId="6085A26B" w14:textId="77777777" w:rsidR="00EF71DD" w:rsidRPr="009B466A" w:rsidRDefault="00001355" w:rsidP="009B466A"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p w14:paraId="01B4DD3C" w14:textId="77777777" w:rsidR="00532C1D" w:rsidRDefault="00532C1D"/>
    <w:p w14:paraId="1297EBAA" w14:textId="77777777" w:rsidR="00F527EE" w:rsidRDefault="00F527EE"/>
    <w:p w14:paraId="69389A52" w14:textId="77777777" w:rsidR="00524174" w:rsidRDefault="00524174">
      <w:r>
        <w:br w:type="page"/>
      </w:r>
    </w:p>
    <w:p w14:paraId="3B852A29" w14:textId="73EA5DAA" w:rsidR="002D77C4" w:rsidRDefault="002D77C4" w:rsidP="00003B07">
      <w:pPr>
        <w:pStyle w:val="Overskrift1"/>
        <w:ind w:left="709" w:hanging="709"/>
      </w:pPr>
      <w:bookmarkStart w:id="1" w:name="_Toc462300721"/>
      <w:bookmarkStart w:id="2" w:name="_Toc498940734"/>
      <w:r>
        <w:lastRenderedPageBreak/>
        <w:t>Bakgrunn</w:t>
      </w:r>
      <w:r w:rsidR="00DD478E">
        <w:t xml:space="preserve"> </w:t>
      </w:r>
      <w:r>
        <w:t>og begrunnelse for prosjektet</w:t>
      </w:r>
      <w:bookmarkEnd w:id="1"/>
      <w:bookmarkEnd w:id="2"/>
    </w:p>
    <w:p w14:paraId="011849DC" w14:textId="77777777" w:rsidR="00B50367" w:rsidRPr="00B50367" w:rsidRDefault="00B50367" w:rsidP="00B50367">
      <w:pPr>
        <w:pStyle w:val="Ekstrastil2"/>
      </w:pPr>
    </w:p>
    <w:p w14:paraId="7EAF2FB9" w14:textId="77777777" w:rsidR="00BE4E0B" w:rsidRPr="00782C8C" w:rsidRDefault="00DA135B" w:rsidP="00782C8C">
      <w:pPr>
        <w:tabs>
          <w:tab w:val="num" w:pos="1440"/>
        </w:tabs>
        <w:spacing w:line="276" w:lineRule="auto"/>
        <w:rPr>
          <w:szCs w:val="24"/>
        </w:rPr>
      </w:pPr>
      <w:r w:rsidRPr="00782C8C">
        <w:rPr>
          <w:szCs w:val="24"/>
        </w:rPr>
        <w:t xml:space="preserve">Agder består av 30 kommuner med over 300 000 innbyggere. Kommunene i regionen satser på bruk av velferdsteknologi for å kunne imøtekomme fremtidens utfordringer innen helse- og omsorgsfeltet. </w:t>
      </w:r>
    </w:p>
    <w:p w14:paraId="21C6BB54" w14:textId="77777777" w:rsidR="00BE4E0B" w:rsidRPr="00782C8C" w:rsidRDefault="00BE4E0B" w:rsidP="00782C8C">
      <w:pPr>
        <w:tabs>
          <w:tab w:val="num" w:pos="1440"/>
        </w:tabs>
        <w:spacing w:line="276" w:lineRule="auto"/>
        <w:rPr>
          <w:szCs w:val="24"/>
        </w:rPr>
      </w:pPr>
      <w:r w:rsidRPr="00782C8C">
        <w:rPr>
          <w:szCs w:val="24"/>
        </w:rPr>
        <w:t>Kommunene har hatt en fragmentert tilnærming på området med deltagelse i ulike prosjekter innen ulike satsingsområder. Kommunene i Agder har nå gjennom Regional koordineringsgruppe (</w:t>
      </w:r>
      <w:hyperlink r:id="rId11" w:history="1">
        <w:r w:rsidRPr="00782C8C">
          <w:rPr>
            <w:szCs w:val="24"/>
          </w:rPr>
          <w:t>RKG</w:t>
        </w:r>
      </w:hyperlink>
      <w:r w:rsidRPr="00782C8C">
        <w:rPr>
          <w:szCs w:val="24"/>
        </w:rPr>
        <w:t xml:space="preserve">) besluttet at man nå ønsker en mer helhetlig tilnærming til innføring og anvendelse av velferdsteknologiske løsninger på tvers av kommunene i Agder. </w:t>
      </w:r>
    </w:p>
    <w:p w14:paraId="600D4760" w14:textId="77777777" w:rsidR="00077B15" w:rsidRPr="002F59B9" w:rsidRDefault="00BE4E0B" w:rsidP="00544A7F">
      <w:pPr>
        <w:tabs>
          <w:tab w:val="num" w:pos="1440"/>
        </w:tabs>
        <w:spacing w:line="276" w:lineRule="auto"/>
        <w:rPr>
          <w:szCs w:val="24"/>
        </w:rPr>
      </w:pPr>
      <w:r>
        <w:rPr>
          <w:szCs w:val="24"/>
        </w:rPr>
        <w:t>Det er r</w:t>
      </w:r>
      <w:r w:rsidR="00DA135B" w:rsidRPr="002F59B9">
        <w:rPr>
          <w:szCs w:val="24"/>
        </w:rPr>
        <w:t>egional koordineringsgruppe e-helse og velferdsteknologi Agder (RKG)</w:t>
      </w:r>
      <w:r w:rsidR="00413332" w:rsidRPr="002F59B9">
        <w:rPr>
          <w:szCs w:val="24"/>
        </w:rPr>
        <w:t xml:space="preserve"> som koordinerer dette prosjektet på vegne av 30 kommuner</w:t>
      </w:r>
      <w:r w:rsidR="00DA135B" w:rsidRPr="002F59B9">
        <w:rPr>
          <w:szCs w:val="24"/>
        </w:rPr>
        <w:t xml:space="preserve">. </w:t>
      </w:r>
    </w:p>
    <w:p w14:paraId="7878211D" w14:textId="77777777" w:rsidR="00003B07" w:rsidRPr="002F59B9" w:rsidRDefault="00003B07" w:rsidP="002D77C4">
      <w:pPr>
        <w:tabs>
          <w:tab w:val="num" w:pos="1440"/>
        </w:tabs>
        <w:rPr>
          <w:szCs w:val="24"/>
        </w:rPr>
      </w:pPr>
    </w:p>
    <w:p w14:paraId="339B3D50" w14:textId="77777777" w:rsidR="00E7702F" w:rsidRPr="00E7702F" w:rsidRDefault="00E7702F" w:rsidP="00E7702F">
      <w:pPr>
        <w:tabs>
          <w:tab w:val="num" w:pos="1440"/>
        </w:tabs>
        <w:spacing w:line="276" w:lineRule="auto"/>
        <w:rPr>
          <w:szCs w:val="24"/>
        </w:rPr>
      </w:pPr>
      <w:r w:rsidRPr="00E7702F">
        <w:rPr>
          <w:szCs w:val="24"/>
        </w:rPr>
        <w:t>Helsedirektoratet ga</w:t>
      </w:r>
      <w:r w:rsidR="004308A7">
        <w:rPr>
          <w:szCs w:val="24"/>
        </w:rPr>
        <w:t>v i 2015</w:t>
      </w:r>
      <w:r w:rsidRPr="00E7702F">
        <w:rPr>
          <w:szCs w:val="24"/>
        </w:rPr>
        <w:t xml:space="preserve"> Agder </w:t>
      </w:r>
      <w:r w:rsidR="004308A7">
        <w:rPr>
          <w:szCs w:val="24"/>
        </w:rPr>
        <w:t>et</w:t>
      </w:r>
      <w:r w:rsidRPr="00E7702F">
        <w:rPr>
          <w:szCs w:val="24"/>
        </w:rPr>
        <w:t xml:space="preserve"> oppd</w:t>
      </w:r>
      <w:r w:rsidR="004308A7">
        <w:rPr>
          <w:szCs w:val="24"/>
        </w:rPr>
        <w:t>rag</w:t>
      </w:r>
      <w:r w:rsidRPr="00E7702F">
        <w:rPr>
          <w:szCs w:val="24"/>
        </w:rPr>
        <w:t xml:space="preserve"> </w:t>
      </w:r>
      <w:r w:rsidR="00014C14">
        <w:rPr>
          <w:szCs w:val="24"/>
        </w:rPr>
        <w:t>(</w:t>
      </w:r>
      <w:r w:rsidR="00EF495D">
        <w:rPr>
          <w:szCs w:val="24"/>
        </w:rPr>
        <w:t>av flere</w:t>
      </w:r>
      <w:r w:rsidR="00014C14">
        <w:rPr>
          <w:szCs w:val="24"/>
        </w:rPr>
        <w:t>)</w:t>
      </w:r>
      <w:r w:rsidR="00EF495D">
        <w:rPr>
          <w:szCs w:val="24"/>
        </w:rPr>
        <w:t xml:space="preserve">, </w:t>
      </w:r>
      <w:r w:rsidR="00014C14">
        <w:rPr>
          <w:szCs w:val="24"/>
        </w:rPr>
        <w:t xml:space="preserve">om </w:t>
      </w:r>
      <w:r w:rsidRPr="00E7702F">
        <w:rPr>
          <w:szCs w:val="24"/>
        </w:rPr>
        <w:t xml:space="preserve">å etablere et offentlig, nasjonalt </w:t>
      </w:r>
      <w:r w:rsidR="00EF495D">
        <w:rPr>
          <w:szCs w:val="24"/>
        </w:rPr>
        <w:t xml:space="preserve">midlertidig </w:t>
      </w:r>
      <w:r w:rsidRPr="00E7702F">
        <w:rPr>
          <w:szCs w:val="24"/>
        </w:rPr>
        <w:t xml:space="preserve">responssenter (alarmmottak) for digitale trygghetsalarmer og gjennomføre en felles anskaffelse av digitale trygghetsalarmer. Agderkommunene pekte på Kristiansand kommune som prosjekteier av </w:t>
      </w:r>
      <w:r w:rsidR="00EF495D">
        <w:rPr>
          <w:szCs w:val="24"/>
        </w:rPr>
        <w:t>oppdraget, og dette ble forankret i Rådmannsgruppen Regionplan Agder</w:t>
      </w:r>
      <w:r w:rsidRPr="00E7702F">
        <w:rPr>
          <w:szCs w:val="24"/>
        </w:rPr>
        <w:t>.</w:t>
      </w:r>
      <w:r w:rsidRPr="00E7702F" w:rsidDel="003D0D1A">
        <w:rPr>
          <w:szCs w:val="24"/>
        </w:rPr>
        <w:t xml:space="preserve"> </w:t>
      </w:r>
      <w:r w:rsidR="00EF495D">
        <w:rPr>
          <w:szCs w:val="24"/>
        </w:rPr>
        <w:t>Etter en konkretiseringsfase bestod o</w:t>
      </w:r>
      <w:r w:rsidRPr="00E7702F">
        <w:rPr>
          <w:szCs w:val="24"/>
        </w:rPr>
        <w:t xml:space="preserve">ppdraget i å inngå avtaler for kjøp av digitale trygghetsalarmer og annen nødvendig trygghets- og varslingsteknologi for hjemmeboende og beboere på institusjon, samt etablere en bemannet kommunal tjeneste for mottak av alarmer. Det ble i første omgang begrenset til kommunene i Agder. Den formelle prosessen knyttet til felles anskaffelse ble gjennomført av OFA (Offentlig felles anskaffelse Agder). Anskaffelsen av trygghets- og varslingsteknologi ble avsluttet oktober 2017 og valgt leverandør er Telenor Objects, med underleverandører. </w:t>
      </w:r>
    </w:p>
    <w:p w14:paraId="658BEF91" w14:textId="77777777" w:rsidR="00003B07" w:rsidRPr="002F59B9" w:rsidRDefault="00003B07" w:rsidP="00E7702F">
      <w:pPr>
        <w:tabs>
          <w:tab w:val="num" w:pos="1440"/>
        </w:tabs>
        <w:spacing w:line="276" w:lineRule="auto"/>
        <w:rPr>
          <w:szCs w:val="24"/>
        </w:rPr>
      </w:pPr>
    </w:p>
    <w:p w14:paraId="27D1DABA" w14:textId="77777777" w:rsidR="00B50367" w:rsidRDefault="00FF27CC" w:rsidP="002E2526">
      <w:pPr>
        <w:pStyle w:val="Overskrift1"/>
        <w:ind w:left="709" w:hanging="709"/>
      </w:pPr>
      <w:bookmarkStart w:id="3" w:name="_Toc498940735"/>
      <w:bookmarkStart w:id="4" w:name="_Toc462300727"/>
      <w:r>
        <w:t>Prosjektets mål</w:t>
      </w:r>
      <w:bookmarkEnd w:id="3"/>
      <w:r>
        <w:t xml:space="preserve"> </w:t>
      </w:r>
    </w:p>
    <w:p w14:paraId="44726EC8" w14:textId="74BF7536" w:rsidR="00FF27CC" w:rsidRDefault="00FF27CC" w:rsidP="00B50367">
      <w:pPr>
        <w:pStyle w:val="Overskrift1"/>
        <w:numPr>
          <w:ilvl w:val="0"/>
          <w:numId w:val="0"/>
        </w:numPr>
      </w:pPr>
      <w:r>
        <w:t xml:space="preserve"> </w:t>
      </w:r>
    </w:p>
    <w:p w14:paraId="7510D814" w14:textId="77777777" w:rsidR="00FB027F" w:rsidRPr="002F59B9" w:rsidRDefault="00FB027F" w:rsidP="00544A7F">
      <w:pPr>
        <w:pStyle w:val="Ekstrastil2"/>
        <w:spacing w:line="276" w:lineRule="auto"/>
        <w:ind w:right="141"/>
        <w:rPr>
          <w:i/>
          <w:iCs/>
          <w:color w:val="000000" w:themeColor="text1"/>
          <w:szCs w:val="24"/>
        </w:rPr>
      </w:pPr>
      <w:r w:rsidRPr="002F59B9">
        <w:rPr>
          <w:color w:val="000000" w:themeColor="text1"/>
          <w:szCs w:val="24"/>
        </w:rPr>
        <w:t xml:space="preserve">Agders </w:t>
      </w:r>
      <w:r w:rsidRPr="007218E0">
        <w:rPr>
          <w:iCs/>
          <w:color w:val="000000" w:themeColor="text1"/>
          <w:szCs w:val="24"/>
        </w:rPr>
        <w:t>hovedmål innenfor feltet e-helse og velferdsteknologi er at</w:t>
      </w:r>
      <w:r w:rsidRPr="002F59B9">
        <w:rPr>
          <w:i/>
          <w:iCs/>
          <w:color w:val="000000" w:themeColor="text1"/>
          <w:szCs w:val="24"/>
        </w:rPr>
        <w:t xml:space="preserve"> trygghets- og</w:t>
      </w:r>
      <w:r w:rsidR="007F42CB" w:rsidRPr="002F59B9">
        <w:rPr>
          <w:i/>
          <w:iCs/>
          <w:color w:val="000000" w:themeColor="text1"/>
          <w:szCs w:val="24"/>
        </w:rPr>
        <w:t xml:space="preserve"> varslingsteknologi er</w:t>
      </w:r>
      <w:r w:rsidRPr="002F59B9">
        <w:rPr>
          <w:i/>
          <w:iCs/>
          <w:color w:val="000000" w:themeColor="text1"/>
          <w:szCs w:val="24"/>
        </w:rPr>
        <w:t xml:space="preserve"> integr</w:t>
      </w:r>
      <w:r w:rsidR="007F42CB" w:rsidRPr="002F59B9">
        <w:rPr>
          <w:i/>
          <w:iCs/>
          <w:color w:val="000000" w:themeColor="text1"/>
          <w:szCs w:val="24"/>
        </w:rPr>
        <w:t>ert</w:t>
      </w:r>
      <w:r w:rsidRPr="002F59B9">
        <w:rPr>
          <w:i/>
          <w:iCs/>
          <w:color w:val="000000" w:themeColor="text1"/>
          <w:szCs w:val="24"/>
        </w:rPr>
        <w:t xml:space="preserve"> i helse- og omsorgstjenestene innen 2020.</w:t>
      </w:r>
    </w:p>
    <w:p w14:paraId="223E66E9" w14:textId="77777777" w:rsidR="007F42CB" w:rsidRPr="002F59B9" w:rsidRDefault="007F42CB" w:rsidP="00FF27CC">
      <w:pPr>
        <w:pStyle w:val="Ekstrastil2"/>
        <w:ind w:right="141"/>
        <w:rPr>
          <w:iCs/>
          <w:color w:val="000000" w:themeColor="text1"/>
          <w:szCs w:val="24"/>
        </w:rPr>
      </w:pPr>
      <w:r w:rsidRPr="002F59B9">
        <w:rPr>
          <w:iCs/>
          <w:color w:val="000000" w:themeColor="text1"/>
          <w:szCs w:val="24"/>
        </w:rPr>
        <w:t>Virksomhetsmål:</w:t>
      </w:r>
    </w:p>
    <w:p w14:paraId="4EFEC4FF" w14:textId="77777777" w:rsidR="007F42CB" w:rsidRPr="002F59B9" w:rsidRDefault="007F42CB" w:rsidP="007F42CB">
      <w:pPr>
        <w:pStyle w:val="Ekstrastil2"/>
        <w:numPr>
          <w:ilvl w:val="0"/>
          <w:numId w:val="30"/>
        </w:numPr>
        <w:ind w:right="141"/>
        <w:rPr>
          <w:color w:val="auto"/>
          <w:szCs w:val="24"/>
        </w:rPr>
      </w:pPr>
      <w:r w:rsidRPr="002F59B9">
        <w:rPr>
          <w:color w:val="auto"/>
          <w:szCs w:val="24"/>
        </w:rPr>
        <w:t>Trygghets- og varslingsteknologi er integrert i helse- og omsorgstjenesten i alle 30 kommunene innen 2020 på en slik måte at det gir gevinster</w:t>
      </w:r>
    </w:p>
    <w:p w14:paraId="1ED84800" w14:textId="77777777" w:rsidR="007F42CB" w:rsidRPr="002F59B9" w:rsidRDefault="007F42CB" w:rsidP="007F42CB">
      <w:pPr>
        <w:pStyle w:val="Ekstrastil2"/>
        <w:ind w:right="141"/>
        <w:rPr>
          <w:color w:val="auto"/>
          <w:szCs w:val="24"/>
        </w:rPr>
      </w:pPr>
      <w:r w:rsidRPr="002F59B9">
        <w:rPr>
          <w:color w:val="auto"/>
          <w:szCs w:val="24"/>
        </w:rPr>
        <w:t>Effektmål:</w:t>
      </w:r>
    </w:p>
    <w:p w14:paraId="6A4EE7E9" w14:textId="77777777" w:rsidR="007F42CB" w:rsidRPr="002F59B9" w:rsidRDefault="007F42CB" w:rsidP="007F42CB">
      <w:pPr>
        <w:pStyle w:val="Listeavsnitt"/>
        <w:numPr>
          <w:ilvl w:val="0"/>
          <w:numId w:val="30"/>
        </w:numPr>
        <w:rPr>
          <w:szCs w:val="24"/>
        </w:rPr>
      </w:pPr>
      <w:r w:rsidRPr="002F59B9">
        <w:rPr>
          <w:szCs w:val="24"/>
        </w:rPr>
        <w:t>Økt kompetanse og utviklede tjenester slik at gevinster ved bruk av velferdsteknologi kan realiseres</w:t>
      </w:r>
    </w:p>
    <w:p w14:paraId="7023D385" w14:textId="77777777" w:rsidR="007F42CB" w:rsidRPr="002F59B9" w:rsidRDefault="007F42CB" w:rsidP="007F42CB">
      <w:pPr>
        <w:pStyle w:val="Ekstrastil2"/>
        <w:ind w:right="141"/>
        <w:rPr>
          <w:color w:val="auto"/>
          <w:szCs w:val="24"/>
        </w:rPr>
      </w:pPr>
    </w:p>
    <w:p w14:paraId="29769B84" w14:textId="77777777" w:rsidR="007F42CB" w:rsidRPr="002F59B9" w:rsidRDefault="007F42CB" w:rsidP="007F42CB">
      <w:pPr>
        <w:pStyle w:val="Ekstrastil2"/>
        <w:ind w:right="141"/>
        <w:rPr>
          <w:color w:val="auto"/>
          <w:szCs w:val="24"/>
        </w:rPr>
      </w:pPr>
      <w:r w:rsidRPr="002F59B9">
        <w:rPr>
          <w:color w:val="auto"/>
          <w:szCs w:val="24"/>
        </w:rPr>
        <w:t>Resultatmål:</w:t>
      </w:r>
    </w:p>
    <w:p w14:paraId="4638D6B8" w14:textId="77777777" w:rsidR="007F42CB" w:rsidRPr="002F59B9" w:rsidRDefault="000F7761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>
        <w:rPr>
          <w:szCs w:val="24"/>
        </w:rPr>
        <w:t>Sluttført</w:t>
      </w:r>
      <w:r w:rsidRPr="002F59B9">
        <w:rPr>
          <w:szCs w:val="24"/>
        </w:rPr>
        <w:t xml:space="preserve"> </w:t>
      </w:r>
      <w:r w:rsidR="007F42CB" w:rsidRPr="002F59B9">
        <w:rPr>
          <w:szCs w:val="24"/>
        </w:rPr>
        <w:t>felles anskaffelse av trygghets- og varslingsteknologi</w:t>
      </w:r>
    </w:p>
    <w:p w14:paraId="0D921A6D" w14:textId="77777777" w:rsidR="007F42CB" w:rsidRPr="002F59B9" w:rsidRDefault="007F42CB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 w:rsidRPr="002F59B9">
        <w:rPr>
          <w:szCs w:val="24"/>
        </w:rPr>
        <w:t>Teknisk responsløsning er i drift</w:t>
      </w:r>
    </w:p>
    <w:p w14:paraId="390C894F" w14:textId="77777777" w:rsidR="007F42CB" w:rsidRPr="002F59B9" w:rsidRDefault="007F42CB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 w:rsidRPr="002F59B9">
        <w:rPr>
          <w:szCs w:val="24"/>
        </w:rPr>
        <w:t>Trygghets- og varslingsteknologi er implementert i test-kommune for bemannet responssenter</w:t>
      </w:r>
    </w:p>
    <w:p w14:paraId="30FC8101" w14:textId="77777777" w:rsidR="007F42CB" w:rsidRDefault="007F42CB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 w:rsidRPr="002F59B9">
        <w:rPr>
          <w:szCs w:val="24"/>
        </w:rPr>
        <w:lastRenderedPageBreak/>
        <w:t>Trygghets- og varslingsteknologi er implementert i test-kommune som ikke skal benytte bemannet responssenter</w:t>
      </w:r>
    </w:p>
    <w:p w14:paraId="61EDCD04" w14:textId="77777777" w:rsidR="0041695B" w:rsidRDefault="0041695B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>
        <w:rPr>
          <w:szCs w:val="24"/>
        </w:rPr>
        <w:t>Trygghets- og varslingsteknologi implementeres i øvrige kommuner som benytter bemannet responssenter</w:t>
      </w:r>
    </w:p>
    <w:p w14:paraId="7ADF017E" w14:textId="77777777" w:rsidR="0041695B" w:rsidRPr="0041695B" w:rsidRDefault="0041695B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>
        <w:rPr>
          <w:szCs w:val="24"/>
        </w:rPr>
        <w:t>Trygghets- og varslingsteknologi implementeres i øvrige kommuner som ikke benytter bemannet responssenter</w:t>
      </w:r>
    </w:p>
    <w:p w14:paraId="58494651" w14:textId="77777777" w:rsidR="00FF27CC" w:rsidRDefault="007F42CB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 w:rsidRPr="002F59B9">
        <w:rPr>
          <w:szCs w:val="24"/>
        </w:rPr>
        <w:t>Kommunene i Agder har gode forvaltningsrutiner for helse- og omsorgstjenestene som inkluderer bruk av trygghets- og varslingsteknologi</w:t>
      </w:r>
    </w:p>
    <w:p w14:paraId="0E1B81E6" w14:textId="77777777" w:rsidR="00FF27CC" w:rsidRDefault="00FC0304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 w:rsidRPr="00A229E6">
        <w:rPr>
          <w:szCs w:val="24"/>
        </w:rPr>
        <w:t>Kommunene i Agder utarbeider tjenesteforløp og gevinstplan</w:t>
      </w:r>
      <w:r w:rsidR="007218E0">
        <w:rPr>
          <w:szCs w:val="24"/>
        </w:rPr>
        <w:t>er</w:t>
      </w:r>
      <w:r w:rsidRPr="00A229E6">
        <w:rPr>
          <w:szCs w:val="24"/>
        </w:rPr>
        <w:t xml:space="preserve"> for innføring av velferdsteknologi</w:t>
      </w:r>
    </w:p>
    <w:p w14:paraId="5052FA51" w14:textId="77777777" w:rsidR="00F544A6" w:rsidRPr="00F544A6" w:rsidRDefault="00F544A6" w:rsidP="00B50367">
      <w:pPr>
        <w:pStyle w:val="Listeavsnitt"/>
        <w:numPr>
          <w:ilvl w:val="0"/>
          <w:numId w:val="30"/>
        </w:numPr>
        <w:spacing w:line="276" w:lineRule="auto"/>
        <w:rPr>
          <w:szCs w:val="24"/>
        </w:rPr>
      </w:pPr>
      <w:r>
        <w:rPr>
          <w:szCs w:val="24"/>
        </w:rPr>
        <w:t>Kommunene i Agder har økt kompetanse på tjenesteinnovasjon og forvaltning</w:t>
      </w:r>
      <w:r w:rsidR="008075BE">
        <w:rPr>
          <w:szCs w:val="24"/>
        </w:rPr>
        <w:t xml:space="preserve"> av velferdsteknolog</w:t>
      </w:r>
      <w:r w:rsidR="0078737D">
        <w:rPr>
          <w:szCs w:val="24"/>
        </w:rPr>
        <w:t>i</w:t>
      </w:r>
    </w:p>
    <w:p w14:paraId="1A59E43F" w14:textId="77777777" w:rsidR="00FF27CC" w:rsidRDefault="00FF27CC" w:rsidP="00FF27CC">
      <w:pPr>
        <w:rPr>
          <w:color w:val="595959"/>
        </w:rPr>
      </w:pPr>
    </w:p>
    <w:p w14:paraId="0596112B" w14:textId="77777777" w:rsidR="00EB5B71" w:rsidRDefault="00EB5B71" w:rsidP="00FF27CC">
      <w:pPr>
        <w:rPr>
          <w:color w:val="595959"/>
        </w:rPr>
      </w:pPr>
    </w:p>
    <w:p w14:paraId="691D4EA6" w14:textId="77777777" w:rsidR="00101658" w:rsidRDefault="00D27B61" w:rsidP="0084089A">
      <w:pPr>
        <w:pStyle w:val="Overskrift1"/>
        <w:ind w:left="709" w:hanging="709"/>
      </w:pPr>
      <w:bookmarkStart w:id="5" w:name="_Toc498940736"/>
      <w:r>
        <w:t>Beskrivelse av</w:t>
      </w:r>
      <w:r w:rsidR="0078737D">
        <w:t xml:space="preserve"> VELFERDSTEKNOLOGI AGDER 2020, OG PROSJEKTER SOM INNGÅR I SATSINGEN</w:t>
      </w:r>
    </w:p>
    <w:p w14:paraId="245F20B4" w14:textId="77777777" w:rsidR="00265E88" w:rsidRDefault="00D27B61" w:rsidP="00101658">
      <w:pPr>
        <w:pStyle w:val="Overskrift1"/>
        <w:numPr>
          <w:ilvl w:val="0"/>
          <w:numId w:val="0"/>
        </w:numPr>
        <w:ind w:left="1134" w:hanging="708"/>
      </w:pPr>
      <w:r>
        <w:t xml:space="preserve"> </w:t>
      </w:r>
      <w:bookmarkStart w:id="6" w:name="_Toc498514932"/>
      <w:bookmarkEnd w:id="5"/>
    </w:p>
    <w:p w14:paraId="70767088" w14:textId="77777777" w:rsidR="009B06E4" w:rsidRDefault="00BE4E0B" w:rsidP="00B503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61DE7">
        <w:rPr>
          <w:rFonts w:ascii="Times New Roman" w:hAnsi="Times New Roman" w:cs="Times New Roman"/>
          <w:color w:val="auto"/>
        </w:rPr>
        <w:t>Kommunene i Agder har gått sammen om satsingen «</w:t>
      </w:r>
      <w:r w:rsidRPr="00F61DE7">
        <w:rPr>
          <w:rFonts w:ascii="Times New Roman" w:hAnsi="Times New Roman" w:cs="Times New Roman"/>
          <w:i/>
          <w:color w:val="auto"/>
        </w:rPr>
        <w:t>velferdsteknologi i Agder 2020</w:t>
      </w:r>
      <w:r w:rsidRPr="00F61DE7">
        <w:rPr>
          <w:rFonts w:ascii="Times New Roman" w:hAnsi="Times New Roman" w:cs="Times New Roman"/>
          <w:color w:val="auto"/>
        </w:rPr>
        <w:t xml:space="preserve">» som et samlebegrep for felles prosjekter mellom Agder kommunene. </w:t>
      </w:r>
    </w:p>
    <w:p w14:paraId="0AFF333B" w14:textId="77777777" w:rsidR="00B50367" w:rsidRDefault="00B50367" w:rsidP="00B503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7D33CD7" w14:textId="77777777" w:rsidR="00B50367" w:rsidRDefault="00BE4E0B" w:rsidP="00B503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61DE7">
        <w:rPr>
          <w:rFonts w:ascii="Times New Roman" w:hAnsi="Times New Roman" w:cs="Times New Roman"/>
          <w:color w:val="auto"/>
        </w:rPr>
        <w:t>«Velferdsteknologi i Agder</w:t>
      </w:r>
      <w:r w:rsidR="00A75B78">
        <w:rPr>
          <w:rFonts w:ascii="Times New Roman" w:hAnsi="Times New Roman" w:cs="Times New Roman"/>
          <w:color w:val="auto"/>
        </w:rPr>
        <w:t xml:space="preserve"> 2020</w:t>
      </w:r>
      <w:r w:rsidRPr="00F61DE7">
        <w:rPr>
          <w:rFonts w:ascii="Times New Roman" w:hAnsi="Times New Roman" w:cs="Times New Roman"/>
          <w:color w:val="auto"/>
        </w:rPr>
        <w:t>» består av følgende utviklingsområder:</w:t>
      </w:r>
      <w:bookmarkEnd w:id="6"/>
    </w:p>
    <w:p w14:paraId="0AC7F4C4" w14:textId="003B23A6" w:rsidR="00BE4E0B" w:rsidRPr="00265E88" w:rsidRDefault="00BE4E0B" w:rsidP="00B50367">
      <w:pPr>
        <w:pStyle w:val="Default"/>
        <w:spacing w:line="276" w:lineRule="auto"/>
        <w:rPr>
          <w:sz w:val="22"/>
          <w:szCs w:val="22"/>
        </w:rPr>
      </w:pPr>
      <w:r w:rsidRPr="00F61DE7">
        <w:rPr>
          <w:rFonts w:ascii="Times New Roman" w:hAnsi="Times New Roman" w:cs="Times New Roman"/>
          <w:color w:val="auto"/>
        </w:rPr>
        <w:t xml:space="preserve"> </w:t>
      </w:r>
    </w:p>
    <w:p w14:paraId="3405B149" w14:textId="77777777" w:rsidR="00BE4E0B" w:rsidRPr="00F61DE7" w:rsidRDefault="00BE4E0B" w:rsidP="00B50367">
      <w:pPr>
        <w:pStyle w:val="Listeavsnitt"/>
        <w:numPr>
          <w:ilvl w:val="0"/>
          <w:numId w:val="41"/>
        </w:numPr>
        <w:spacing w:line="276" w:lineRule="auto"/>
        <w:rPr>
          <w:szCs w:val="24"/>
        </w:rPr>
      </w:pPr>
      <w:r w:rsidRPr="00F61DE7">
        <w:rPr>
          <w:szCs w:val="24"/>
        </w:rPr>
        <w:t>Felles anskaffelse trygghets- og varslingsteknologi</w:t>
      </w:r>
    </w:p>
    <w:p w14:paraId="596F0C31" w14:textId="77777777" w:rsidR="00BE4E0B" w:rsidRPr="00F61DE7" w:rsidRDefault="00BE4E0B" w:rsidP="00B50367">
      <w:pPr>
        <w:pStyle w:val="Listeavsnitt"/>
        <w:numPr>
          <w:ilvl w:val="0"/>
          <w:numId w:val="41"/>
        </w:numPr>
        <w:spacing w:line="276" w:lineRule="auto"/>
        <w:rPr>
          <w:szCs w:val="24"/>
        </w:rPr>
      </w:pPr>
      <w:r w:rsidRPr="00F61DE7">
        <w:rPr>
          <w:szCs w:val="24"/>
        </w:rPr>
        <w:t>Kommunal responssentertjeneste</w:t>
      </w:r>
    </w:p>
    <w:p w14:paraId="1CF52E67" w14:textId="77777777" w:rsidR="00BE4E0B" w:rsidRPr="00F61DE7" w:rsidRDefault="00BE4E0B" w:rsidP="00B50367">
      <w:pPr>
        <w:pStyle w:val="Listeavsnitt"/>
        <w:numPr>
          <w:ilvl w:val="0"/>
          <w:numId w:val="41"/>
        </w:numPr>
        <w:spacing w:line="276" w:lineRule="auto"/>
        <w:rPr>
          <w:szCs w:val="24"/>
        </w:rPr>
      </w:pPr>
      <w:r w:rsidRPr="00F61DE7">
        <w:rPr>
          <w:szCs w:val="24"/>
        </w:rPr>
        <w:t xml:space="preserve">Innføring velferdsteknologi Agder </w:t>
      </w:r>
    </w:p>
    <w:p w14:paraId="0501E230" w14:textId="77777777" w:rsidR="00BE4E0B" w:rsidRPr="00F61DE7" w:rsidRDefault="00BE4E0B" w:rsidP="00B50367">
      <w:pPr>
        <w:pStyle w:val="Listeavsnitt"/>
        <w:numPr>
          <w:ilvl w:val="1"/>
          <w:numId w:val="41"/>
        </w:numPr>
        <w:spacing w:line="276" w:lineRule="auto"/>
        <w:rPr>
          <w:szCs w:val="24"/>
        </w:rPr>
      </w:pPr>
      <w:r w:rsidRPr="00F61DE7">
        <w:rPr>
          <w:szCs w:val="24"/>
        </w:rPr>
        <w:t>Koordinere teknisk implementering av trygghets- og varslingsteknologi</w:t>
      </w:r>
    </w:p>
    <w:p w14:paraId="344F0AD4" w14:textId="5BBED8A5" w:rsidR="00BE4E0B" w:rsidRDefault="00BE4E0B" w:rsidP="00B50367">
      <w:pPr>
        <w:pStyle w:val="Listeavsnitt"/>
        <w:numPr>
          <w:ilvl w:val="1"/>
          <w:numId w:val="41"/>
        </w:numPr>
        <w:spacing w:line="276" w:lineRule="auto"/>
        <w:rPr>
          <w:szCs w:val="24"/>
        </w:rPr>
      </w:pPr>
      <w:r w:rsidRPr="00F61DE7">
        <w:rPr>
          <w:szCs w:val="24"/>
        </w:rPr>
        <w:t>Tjenesteinnovasjon og forvaltningsrutiner</w:t>
      </w:r>
    </w:p>
    <w:p w14:paraId="33276829" w14:textId="77777777" w:rsidR="00305073" w:rsidRPr="00F61DE7" w:rsidRDefault="00305073" w:rsidP="00305073">
      <w:pPr>
        <w:pStyle w:val="Listeavsnitt"/>
        <w:numPr>
          <w:ilvl w:val="1"/>
          <w:numId w:val="41"/>
        </w:numPr>
        <w:spacing w:line="276" w:lineRule="auto"/>
        <w:rPr>
          <w:szCs w:val="24"/>
        </w:rPr>
      </w:pPr>
      <w:r w:rsidRPr="00F61DE7">
        <w:rPr>
          <w:szCs w:val="24"/>
        </w:rPr>
        <w:t>Kompetanseløft velferdsteknologi Agder</w:t>
      </w:r>
    </w:p>
    <w:p w14:paraId="438A1DC3" w14:textId="77777777" w:rsidR="00305073" w:rsidRPr="00F61DE7" w:rsidRDefault="00305073" w:rsidP="00305073">
      <w:pPr>
        <w:pStyle w:val="Listeavsnitt"/>
        <w:spacing w:line="276" w:lineRule="auto"/>
        <w:ind w:left="1800"/>
        <w:rPr>
          <w:szCs w:val="24"/>
        </w:rPr>
      </w:pPr>
    </w:p>
    <w:p w14:paraId="575F341E" w14:textId="77777777" w:rsidR="00FF27CC" w:rsidRPr="002F59B9" w:rsidRDefault="00FF27CC" w:rsidP="00FF27CC">
      <w:pPr>
        <w:pStyle w:val="Ekstrastil2"/>
        <w:rPr>
          <w:szCs w:val="24"/>
        </w:rPr>
      </w:pPr>
    </w:p>
    <w:p w14:paraId="7A5F3936" w14:textId="77777777" w:rsidR="00DD56A9" w:rsidRDefault="00DD56A9" w:rsidP="00060803">
      <w:pPr>
        <w:pStyle w:val="Ekstrastil2"/>
        <w:spacing w:after="0"/>
      </w:pPr>
    </w:p>
    <w:p w14:paraId="3222D669" w14:textId="0DD5ABC8" w:rsidR="00653EED" w:rsidRDefault="00A54716" w:rsidP="0084089A">
      <w:pPr>
        <w:pStyle w:val="Overskrift2"/>
        <w:spacing w:after="0"/>
        <w:ind w:left="709" w:hanging="709"/>
      </w:pPr>
      <w:bookmarkStart w:id="7" w:name="_Toc498940737"/>
      <w:r>
        <w:t>Felles anskaffelse trygghets- og varslingsteknologi</w:t>
      </w:r>
      <w:bookmarkEnd w:id="7"/>
    </w:p>
    <w:p w14:paraId="592BDE9D" w14:textId="77777777" w:rsidR="00B50367" w:rsidRPr="00B50367" w:rsidRDefault="00B50367" w:rsidP="00B50367">
      <w:pPr>
        <w:pStyle w:val="Ekstrastil2"/>
      </w:pPr>
    </w:p>
    <w:p w14:paraId="7D88557B" w14:textId="77777777" w:rsidR="00B474A2" w:rsidRPr="009F2ECF" w:rsidRDefault="00B474A2" w:rsidP="009F2ECF">
      <w:pPr>
        <w:tabs>
          <w:tab w:val="num" w:pos="1440"/>
        </w:tabs>
        <w:spacing w:line="276" w:lineRule="auto"/>
        <w:rPr>
          <w:szCs w:val="24"/>
        </w:rPr>
      </w:pPr>
      <w:r w:rsidRPr="009F2ECF">
        <w:rPr>
          <w:szCs w:val="24"/>
        </w:rPr>
        <w:t xml:space="preserve">Gjennom RKG ble hele Agder invitert til felles anskaffelse av trygghets- og varslingsteknologi høsten 2016. Av totalt 30 kommuner i Agder, har 21 (over 90 prosent av befolkningsgrunnlaget i Agder) gitt tilslutning til å inngå avtale for å kjøpe/leie av resultatet fra «Felles anskaffelsen», og 9 kommuner er inkludert i avtalen med opsjon. </w:t>
      </w:r>
    </w:p>
    <w:p w14:paraId="724439A1" w14:textId="77777777" w:rsidR="000C5AD2" w:rsidRPr="009F2ECF" w:rsidRDefault="000C5AD2" w:rsidP="009F2ECF">
      <w:pPr>
        <w:tabs>
          <w:tab w:val="num" w:pos="1440"/>
        </w:tabs>
        <w:spacing w:line="276" w:lineRule="auto"/>
        <w:rPr>
          <w:szCs w:val="24"/>
        </w:rPr>
      </w:pPr>
    </w:p>
    <w:p w14:paraId="3E63CFB2" w14:textId="2AB811D5" w:rsidR="00693229" w:rsidRPr="009F2ECF" w:rsidRDefault="00B474A2" w:rsidP="009F2ECF">
      <w:pPr>
        <w:tabs>
          <w:tab w:val="num" w:pos="1440"/>
        </w:tabs>
        <w:spacing w:line="276" w:lineRule="auto"/>
        <w:rPr>
          <w:szCs w:val="24"/>
        </w:rPr>
      </w:pPr>
      <w:r w:rsidRPr="009F2ECF">
        <w:rPr>
          <w:szCs w:val="24"/>
        </w:rPr>
        <w:t>Det er «Offentlige fe</w:t>
      </w:r>
      <w:r w:rsidR="0062020D">
        <w:rPr>
          <w:szCs w:val="24"/>
        </w:rPr>
        <w:t>llesinnkjøp Agder» (OFA) som hadde prosjektledelsen og bistod</w:t>
      </w:r>
      <w:r w:rsidRPr="009F2ECF">
        <w:rPr>
          <w:szCs w:val="24"/>
        </w:rPr>
        <w:t xml:space="preserve"> med deres kompetanse inn i prosjektet. </w:t>
      </w:r>
      <w:r w:rsidR="0062020D">
        <w:rPr>
          <w:szCs w:val="24"/>
        </w:rPr>
        <w:t>Innkjøpsavtalen</w:t>
      </w:r>
      <w:r w:rsidR="000C5AD2" w:rsidRPr="009F2ECF">
        <w:rPr>
          <w:szCs w:val="24"/>
        </w:rPr>
        <w:t xml:space="preserve"> ha</w:t>
      </w:r>
      <w:r w:rsidR="0062020D">
        <w:rPr>
          <w:szCs w:val="24"/>
        </w:rPr>
        <w:t>r</w:t>
      </w:r>
      <w:r w:rsidR="000C5AD2" w:rsidRPr="009F2ECF">
        <w:rPr>
          <w:szCs w:val="24"/>
        </w:rPr>
        <w:t xml:space="preserve"> en varighet på 3 år +1+1+1.</w:t>
      </w:r>
      <w:r w:rsidR="00693229" w:rsidRPr="009F2ECF">
        <w:rPr>
          <w:szCs w:val="24"/>
        </w:rPr>
        <w:t xml:space="preserve"> </w:t>
      </w:r>
    </w:p>
    <w:p w14:paraId="1623C366" w14:textId="77777777" w:rsidR="00693229" w:rsidRPr="009F2ECF" w:rsidRDefault="00693229" w:rsidP="009F2ECF">
      <w:pPr>
        <w:tabs>
          <w:tab w:val="num" w:pos="1440"/>
        </w:tabs>
        <w:spacing w:line="276" w:lineRule="auto"/>
        <w:rPr>
          <w:szCs w:val="24"/>
        </w:rPr>
      </w:pPr>
    </w:p>
    <w:p w14:paraId="750BCA76" w14:textId="77777777" w:rsidR="000C5AD2" w:rsidRDefault="00693229" w:rsidP="009F2ECF">
      <w:pPr>
        <w:tabs>
          <w:tab w:val="num" w:pos="1440"/>
        </w:tabs>
        <w:spacing w:line="276" w:lineRule="auto"/>
        <w:rPr>
          <w:szCs w:val="24"/>
        </w:rPr>
      </w:pPr>
      <w:r w:rsidRPr="009F2ECF">
        <w:rPr>
          <w:szCs w:val="24"/>
        </w:rPr>
        <w:lastRenderedPageBreak/>
        <w:t xml:space="preserve">Felles anskaffelsen innebærer digitale (og eventuelt mobile) trygghetsalarmer, lokaliseringsteknologi (GPS), digitalt tilsyn/nattkamera, sensorteknologi, e-lås, elektronisk medisindispensere, varslingsanlegg for institusjoner, etablering av teknisk responssenterløsning og tilhørende kommunikasjonsløsninger. Denne anskaffelsen baserer seg på de nasjonale anbefalingene gitt av Helsedirektoratet. </w:t>
      </w:r>
      <w:r w:rsidR="000C5AD2" w:rsidRPr="009F2ECF">
        <w:rPr>
          <w:szCs w:val="24"/>
        </w:rPr>
        <w:t xml:space="preserve"> </w:t>
      </w:r>
    </w:p>
    <w:p w14:paraId="606309BA" w14:textId="77777777" w:rsidR="000F7761" w:rsidRPr="009F2ECF" w:rsidRDefault="000F7761" w:rsidP="009F2ECF">
      <w:pPr>
        <w:tabs>
          <w:tab w:val="num" w:pos="1440"/>
        </w:tabs>
        <w:spacing w:line="276" w:lineRule="auto"/>
        <w:rPr>
          <w:szCs w:val="24"/>
        </w:rPr>
      </w:pPr>
      <w:r>
        <w:rPr>
          <w:szCs w:val="24"/>
        </w:rPr>
        <w:t xml:space="preserve">I søknaden til det nasjonale velferdsteknologiprogrammet ble det søkt midler om prosjektledelse til å sluttføre felles anskaffelse. </w:t>
      </w:r>
    </w:p>
    <w:p w14:paraId="5278FDF5" w14:textId="77777777" w:rsidR="00653EED" w:rsidRDefault="00653EED" w:rsidP="00653EED">
      <w:pPr>
        <w:pStyle w:val="Ekstrastil2"/>
        <w:rPr>
          <w:color w:val="auto"/>
        </w:rPr>
      </w:pPr>
    </w:p>
    <w:p w14:paraId="06B39499" w14:textId="1A0AEAED" w:rsidR="00FA6E34" w:rsidRDefault="00FA6E34" w:rsidP="0084089A">
      <w:pPr>
        <w:pStyle w:val="Overskrift2"/>
        <w:spacing w:after="0" w:line="276" w:lineRule="auto"/>
        <w:ind w:left="709" w:hanging="709"/>
      </w:pPr>
      <w:bookmarkStart w:id="8" w:name="_Toc498940738"/>
      <w:r>
        <w:t>Kommunal responssentertjeneste</w:t>
      </w:r>
      <w:bookmarkEnd w:id="8"/>
    </w:p>
    <w:p w14:paraId="2FE3536D" w14:textId="77777777" w:rsidR="00B50367" w:rsidRPr="00B50367" w:rsidRDefault="00B50367" w:rsidP="00B50367">
      <w:pPr>
        <w:pStyle w:val="Ekstrastil2"/>
      </w:pPr>
    </w:p>
    <w:p w14:paraId="325856F9" w14:textId="33084AB7" w:rsidR="009B06E4" w:rsidRPr="00380891" w:rsidRDefault="009B06E4" w:rsidP="007318DD">
      <w:pPr>
        <w:spacing w:line="276" w:lineRule="auto"/>
      </w:pPr>
      <w:r w:rsidRPr="00380891">
        <w:t>Helsedirektoratet gav</w:t>
      </w:r>
      <w:r w:rsidR="005E4190" w:rsidRPr="00380891">
        <w:t xml:space="preserve"> i 2015</w:t>
      </w:r>
      <w:r w:rsidRPr="00380891">
        <w:t xml:space="preserve"> Agder oppdraget om å etablere et responssenter (alarmmottak) for digitale trygghetsalarmer. Agderkommunene pekte på Kristiansand kommune som prosjekteier av satsningen.</w:t>
      </w:r>
      <w:r w:rsidR="007318DD">
        <w:t xml:space="preserve"> </w:t>
      </w:r>
      <w:r w:rsidRPr="00380891" w:rsidDel="003D0D1A">
        <w:t xml:space="preserve"> </w:t>
      </w:r>
      <w:r w:rsidRPr="00380891">
        <w:t xml:space="preserve">Kommunalt responssenter ble lagt til </w:t>
      </w:r>
      <w:proofErr w:type="spellStart"/>
      <w:r w:rsidRPr="00380891">
        <w:t>Valhalla</w:t>
      </w:r>
      <w:proofErr w:type="spellEnd"/>
      <w:r w:rsidRPr="00380891">
        <w:t xml:space="preserve"> helsesenter i Kristiansand kommune. Fra mars 2017 har responssenteret vært i drift o</w:t>
      </w:r>
      <w:r w:rsidR="005E4190" w:rsidRPr="00380891">
        <w:t>g</w:t>
      </w:r>
      <w:r w:rsidRPr="00380891">
        <w:t xml:space="preserve"> betjent Telenor Objects sine kunder med responssentertjenester. </w:t>
      </w:r>
      <w:r w:rsidR="007318DD" w:rsidRPr="007318DD">
        <w:t xml:space="preserve">Fra høsten 2017 </w:t>
      </w:r>
      <w:r w:rsidR="00773F77">
        <w:t xml:space="preserve">ble kommunene </w:t>
      </w:r>
      <w:r w:rsidR="007318DD" w:rsidRPr="007318DD">
        <w:t>i Agder</w:t>
      </w:r>
      <w:r w:rsidR="00773F77">
        <w:t xml:space="preserve"> invitert</w:t>
      </w:r>
      <w:r w:rsidR="007318DD" w:rsidRPr="007318DD">
        <w:t xml:space="preserve"> til å etablere et interkommunalt samarbeid om håndtering av trygghets- og varslingsteknologi</w:t>
      </w:r>
      <w:r w:rsidR="007318DD">
        <w:t xml:space="preserve">.  </w:t>
      </w:r>
    </w:p>
    <w:p w14:paraId="020D5A70" w14:textId="77777777" w:rsidR="009B06E4" w:rsidRPr="00380891" w:rsidRDefault="0078737D" w:rsidP="0084089A">
      <w:pPr>
        <w:spacing w:before="100" w:after="100" w:line="276" w:lineRule="auto"/>
        <w:rPr>
          <w:rFonts w:eastAsia="Arial Unicode MS"/>
        </w:rPr>
      </w:pPr>
      <w:r w:rsidRPr="00380891">
        <w:rPr>
          <w:rFonts w:eastAsia="Arial Unicode MS"/>
        </w:rPr>
        <w:t>Kommunalt responssenter tilbyr flere modeller for samar</w:t>
      </w:r>
      <w:r w:rsidR="009B06E4" w:rsidRPr="00380891">
        <w:rPr>
          <w:rFonts w:eastAsia="Arial Unicode MS"/>
        </w:rPr>
        <w:t>beid:</w:t>
      </w:r>
    </w:p>
    <w:p w14:paraId="55533535" w14:textId="77777777" w:rsidR="009B06E4" w:rsidRPr="00380891" w:rsidRDefault="009B06E4" w:rsidP="009B06E4">
      <w:pPr>
        <w:pStyle w:val="Listeavsnitt"/>
        <w:numPr>
          <w:ilvl w:val="0"/>
          <w:numId w:val="44"/>
        </w:numPr>
        <w:spacing w:before="100" w:after="100" w:line="276" w:lineRule="auto"/>
        <w:rPr>
          <w:rFonts w:eastAsia="Arial Unicode MS"/>
        </w:rPr>
      </w:pPr>
      <w:r w:rsidRPr="00380891">
        <w:rPr>
          <w:rFonts w:eastAsia="Arial Unicode MS"/>
        </w:rPr>
        <w:t>Bemannet r</w:t>
      </w:r>
      <w:r w:rsidR="0078737D" w:rsidRPr="00380891">
        <w:rPr>
          <w:rFonts w:eastAsia="Arial Unicode MS"/>
        </w:rPr>
        <w:t>esponstjenest</w:t>
      </w:r>
      <w:r w:rsidRPr="00380891">
        <w:rPr>
          <w:rFonts w:eastAsia="Arial Unicode MS"/>
        </w:rPr>
        <w:t>e</w:t>
      </w:r>
    </w:p>
    <w:p w14:paraId="742D06C6" w14:textId="77777777" w:rsidR="00240EAD" w:rsidRDefault="009B06E4" w:rsidP="00240EAD">
      <w:pPr>
        <w:pStyle w:val="Listeavsnitt"/>
        <w:numPr>
          <w:ilvl w:val="0"/>
          <w:numId w:val="44"/>
        </w:numPr>
        <w:spacing w:before="100" w:after="100" w:line="276" w:lineRule="auto"/>
        <w:rPr>
          <w:rFonts w:eastAsia="Arial Unicode MS"/>
        </w:rPr>
      </w:pPr>
      <w:r w:rsidRPr="00380891">
        <w:rPr>
          <w:rFonts w:eastAsia="Arial Unicode MS"/>
        </w:rPr>
        <w:t>B</w:t>
      </w:r>
      <w:r w:rsidR="0078737D" w:rsidRPr="00380891">
        <w:rPr>
          <w:rFonts w:eastAsia="Arial Unicode MS"/>
        </w:rPr>
        <w:t>ack-up</w:t>
      </w:r>
      <w:r w:rsidRPr="00380891">
        <w:rPr>
          <w:rFonts w:eastAsia="Arial Unicode MS"/>
        </w:rPr>
        <w:t>, dersom hjemkommunen ikke besvarer alarmen</w:t>
      </w:r>
    </w:p>
    <w:p w14:paraId="3895B5EC" w14:textId="45502BFA" w:rsidR="00380891" w:rsidRPr="00B50367" w:rsidRDefault="009B06E4" w:rsidP="00B50367">
      <w:pPr>
        <w:pStyle w:val="Listeavsnitt"/>
        <w:numPr>
          <w:ilvl w:val="0"/>
          <w:numId w:val="44"/>
        </w:numPr>
        <w:spacing w:before="100" w:after="100" w:line="276" w:lineRule="auto"/>
        <w:rPr>
          <w:rFonts w:eastAsia="Arial Unicode MS"/>
        </w:rPr>
      </w:pPr>
      <w:r w:rsidRPr="00240EAD">
        <w:rPr>
          <w:rFonts w:eastAsia="Arial Unicode MS"/>
        </w:rPr>
        <w:t>Teknisk ruting av alarmer til hjemkommunen</w:t>
      </w:r>
      <w:r w:rsidR="0078737D" w:rsidRPr="00240EAD">
        <w:rPr>
          <w:rFonts w:eastAsia="Arial Unicode MS"/>
          <w:sz w:val="20"/>
        </w:rPr>
        <w:t xml:space="preserve"> </w:t>
      </w:r>
    </w:p>
    <w:p w14:paraId="6270FCFE" w14:textId="77777777" w:rsidR="0078737D" w:rsidRPr="00380891" w:rsidRDefault="0078737D" w:rsidP="00D357D1">
      <w:pPr>
        <w:spacing w:line="276" w:lineRule="auto"/>
      </w:pPr>
      <w:r w:rsidRPr="00D357D1">
        <w:t xml:space="preserve">Kommunene som tilsluttet seg felles anskaffelse for innkjøp av </w:t>
      </w:r>
      <w:r w:rsidR="005E4190" w:rsidRPr="00D357D1">
        <w:t>trygghetsteknologi vil</w:t>
      </w:r>
      <w:r w:rsidRPr="00D357D1">
        <w:t xml:space="preserve"> benytte samme tekniske løsning</w:t>
      </w:r>
      <w:r w:rsidR="006C43D2">
        <w:t>, som gir et</w:t>
      </w:r>
      <w:r w:rsidRPr="00D357D1">
        <w:t xml:space="preserve"> godt fundament ved økt bruk av velferdsteknologi i årene fremover. </w:t>
      </w:r>
      <w:r w:rsidRPr="00380891">
        <w:t xml:space="preserve"> </w:t>
      </w:r>
    </w:p>
    <w:p w14:paraId="6CF97492" w14:textId="3ED6ECF0" w:rsidR="004223FA" w:rsidRDefault="001D2EA8" w:rsidP="004223FA">
      <w:pPr>
        <w:autoSpaceDE w:val="0"/>
        <w:autoSpaceDN w:val="0"/>
      </w:pPr>
      <w:r w:rsidRPr="00D357D1">
        <w:t>Responssenteret er basert på nasjonal veileder for responssenter. I oppstartperioden har ansatte på responssenteret utviklet rutiner og prosedyrer, samt opparbeidet seg erfaring og kompetanse på å besvare og følge opp alarmer fra innbyggere i ulike kommuner. Det blir lagt stor vekt på sikkerhet for brukere, pasienter og pårørende. Det krever rutinerte, kompetente og trygge medarbeidere.</w:t>
      </w:r>
      <w:r w:rsidR="004223FA">
        <w:rPr>
          <w:sz w:val="19"/>
          <w:szCs w:val="19"/>
        </w:rPr>
        <w:t> </w:t>
      </w:r>
    </w:p>
    <w:p w14:paraId="38FA07B7" w14:textId="77777777" w:rsidR="00FA6E34" w:rsidRDefault="00FA6E34" w:rsidP="001D2EA8">
      <w:pPr>
        <w:pStyle w:val="Ekstrastil2"/>
        <w:tabs>
          <w:tab w:val="clear" w:pos="5542"/>
          <w:tab w:val="center" w:pos="0"/>
        </w:tabs>
      </w:pPr>
    </w:p>
    <w:p w14:paraId="64322160" w14:textId="670586EF" w:rsidR="00FA6E34" w:rsidRPr="00FA6E34" w:rsidRDefault="00FA6E34" w:rsidP="004223FA">
      <w:pPr>
        <w:pStyle w:val="Ekstrastil2"/>
        <w:tabs>
          <w:tab w:val="clear" w:pos="5542"/>
        </w:tabs>
      </w:pPr>
    </w:p>
    <w:p w14:paraId="72374374" w14:textId="77777777" w:rsidR="00FA6E34" w:rsidRDefault="00FA6E34" w:rsidP="009A6C47">
      <w:pPr>
        <w:pStyle w:val="Overskrift2"/>
        <w:spacing w:after="0"/>
        <w:ind w:left="709" w:hanging="709"/>
      </w:pPr>
      <w:bookmarkStart w:id="9" w:name="_Toc498940740"/>
      <w:r>
        <w:t>Innføring velferdsteknologi Agder</w:t>
      </w:r>
      <w:bookmarkEnd w:id="9"/>
    </w:p>
    <w:p w14:paraId="4D23A257" w14:textId="77777777" w:rsidR="00F51175" w:rsidRPr="00F51175" w:rsidRDefault="00F51175" w:rsidP="00F51175">
      <w:pPr>
        <w:pStyle w:val="Ekstrastil2"/>
      </w:pPr>
    </w:p>
    <w:p w14:paraId="6B17BE57" w14:textId="62AAA68E" w:rsidR="00374BA5" w:rsidRDefault="00374BA5" w:rsidP="004223FA">
      <w:pPr>
        <w:pStyle w:val="Overskrift3"/>
      </w:pPr>
      <w:bookmarkStart w:id="10" w:name="_Toc498940741"/>
      <w:r>
        <w:t>Koordinere teknisk implementering av trygghets- og varslingsteknologi</w:t>
      </w:r>
      <w:bookmarkEnd w:id="10"/>
    </w:p>
    <w:p w14:paraId="47C48F6B" w14:textId="77777777" w:rsidR="00B50367" w:rsidRPr="00B50367" w:rsidRDefault="00B50367" w:rsidP="00B50367"/>
    <w:p w14:paraId="08EE0E8A" w14:textId="77777777" w:rsidR="009A6C47" w:rsidRPr="009F2ECF" w:rsidRDefault="009A6C47" w:rsidP="009F2EC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9F2ECF">
        <w:rPr>
          <w:rFonts w:ascii="Times New Roman" w:hAnsi="Times New Roman" w:cs="Times New Roman"/>
          <w:color w:val="auto"/>
        </w:rPr>
        <w:t>For å koordinere en sikker og tidseffektiv teknisk utskiftning og implementering av trygghets-</w:t>
      </w:r>
      <w:r w:rsidR="005B4B0F">
        <w:rPr>
          <w:rFonts w:ascii="Times New Roman" w:hAnsi="Times New Roman" w:cs="Times New Roman"/>
          <w:color w:val="auto"/>
        </w:rPr>
        <w:t xml:space="preserve"> </w:t>
      </w:r>
      <w:r w:rsidRPr="009F2ECF">
        <w:rPr>
          <w:rFonts w:ascii="Times New Roman" w:hAnsi="Times New Roman" w:cs="Times New Roman"/>
          <w:color w:val="auto"/>
        </w:rPr>
        <w:t>og varslingstekn</w:t>
      </w:r>
      <w:r w:rsidR="00A969F6" w:rsidRPr="009F2ECF">
        <w:rPr>
          <w:rFonts w:ascii="Times New Roman" w:hAnsi="Times New Roman" w:cs="Times New Roman"/>
          <w:color w:val="auto"/>
        </w:rPr>
        <w:t xml:space="preserve">ologien som </w:t>
      </w:r>
      <w:r w:rsidR="00BB5FD4" w:rsidRPr="009F2ECF">
        <w:rPr>
          <w:rFonts w:ascii="Times New Roman" w:hAnsi="Times New Roman" w:cs="Times New Roman"/>
          <w:color w:val="auto"/>
        </w:rPr>
        <w:t>anskaffes</w:t>
      </w:r>
      <w:r w:rsidR="00F10691">
        <w:rPr>
          <w:rFonts w:ascii="Times New Roman" w:hAnsi="Times New Roman" w:cs="Times New Roman"/>
          <w:color w:val="auto"/>
        </w:rPr>
        <w:t>,</w:t>
      </w:r>
      <w:r w:rsidR="00BB5FD4" w:rsidRPr="009F2ECF">
        <w:rPr>
          <w:rFonts w:ascii="Times New Roman" w:hAnsi="Times New Roman" w:cs="Times New Roman"/>
          <w:color w:val="auto"/>
        </w:rPr>
        <w:t xml:space="preserve"> har prosjektet en viktig koordinerende rolle</w:t>
      </w:r>
      <w:r w:rsidRPr="009F2ECF">
        <w:rPr>
          <w:rFonts w:ascii="Times New Roman" w:hAnsi="Times New Roman" w:cs="Times New Roman"/>
          <w:color w:val="auto"/>
        </w:rPr>
        <w:t>.</w:t>
      </w:r>
      <w:r w:rsidR="0099356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93565">
        <w:rPr>
          <w:rFonts w:ascii="Times New Roman" w:hAnsi="Times New Roman" w:cs="Times New Roman"/>
          <w:color w:val="auto"/>
        </w:rPr>
        <w:t>KomUt</w:t>
      </w:r>
      <w:proofErr w:type="spellEnd"/>
      <w:r w:rsidR="00993565">
        <w:rPr>
          <w:rFonts w:ascii="Times New Roman" w:hAnsi="Times New Roman" w:cs="Times New Roman"/>
          <w:color w:val="auto"/>
        </w:rPr>
        <w:t xml:space="preserve"> og d</w:t>
      </w:r>
      <w:r w:rsidRPr="009F2ECF">
        <w:rPr>
          <w:rFonts w:ascii="Times New Roman" w:hAnsi="Times New Roman" w:cs="Times New Roman"/>
          <w:color w:val="auto"/>
        </w:rPr>
        <w:t xml:space="preserve">en etablerte IKT referansegruppe Agder, vil ha en viktig rolle i den tekniske implementeringen i de ulike kommunene i Agder. </w:t>
      </w:r>
    </w:p>
    <w:p w14:paraId="2FB06C39" w14:textId="77777777" w:rsidR="009A6C47" w:rsidRPr="009F2ECF" w:rsidRDefault="009A6C47" w:rsidP="009F2EC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E348101" w14:textId="77777777" w:rsidR="009A6C47" w:rsidRPr="009F2ECF" w:rsidRDefault="009A6C47" w:rsidP="009F2ECF">
      <w:pPr>
        <w:pStyle w:val="Ekstrastil2"/>
        <w:spacing w:line="276" w:lineRule="auto"/>
        <w:rPr>
          <w:color w:val="auto"/>
          <w:szCs w:val="24"/>
        </w:rPr>
      </w:pPr>
      <w:r w:rsidRPr="009F2ECF">
        <w:rPr>
          <w:color w:val="auto"/>
          <w:szCs w:val="24"/>
        </w:rPr>
        <w:t>Type teknologi og når implementeringen skal foregå vil variere fra kommune til kommune, men alle kommunene har mål om at velferdsteknologi er en integrert del av tjenestetilbudet innen 2020.</w:t>
      </w:r>
      <w:r w:rsidR="00BB5FD4" w:rsidRPr="009F2ECF">
        <w:rPr>
          <w:color w:val="auto"/>
          <w:szCs w:val="24"/>
        </w:rPr>
        <w:t xml:space="preserve"> </w:t>
      </w:r>
    </w:p>
    <w:p w14:paraId="5F45C2FA" w14:textId="77777777" w:rsidR="00BB5FD4" w:rsidRDefault="00BB5FD4" w:rsidP="009A6C47">
      <w:pPr>
        <w:pStyle w:val="Ekstrastil2"/>
        <w:rPr>
          <w:color w:val="auto"/>
          <w:sz w:val="23"/>
          <w:szCs w:val="23"/>
        </w:rPr>
      </w:pPr>
    </w:p>
    <w:p w14:paraId="1255D2D4" w14:textId="57E6D5D8" w:rsidR="00BB5FD4" w:rsidRDefault="00BB5FD4" w:rsidP="00993565">
      <w:pPr>
        <w:pStyle w:val="Overskrift3"/>
      </w:pPr>
      <w:bookmarkStart w:id="11" w:name="_Toc498940742"/>
      <w:r>
        <w:lastRenderedPageBreak/>
        <w:t xml:space="preserve">Tjenesteinnovasjon og </w:t>
      </w:r>
      <w:r w:rsidR="00177C72">
        <w:t>forvaltning</w:t>
      </w:r>
      <w:bookmarkEnd w:id="11"/>
    </w:p>
    <w:p w14:paraId="4DA6A093" w14:textId="77777777" w:rsidR="00B50367" w:rsidRPr="00B50367" w:rsidRDefault="00B50367" w:rsidP="00B50367"/>
    <w:p w14:paraId="0185D8F9" w14:textId="77777777" w:rsidR="00933EA1" w:rsidRPr="00C51601" w:rsidRDefault="00933EA1" w:rsidP="00C51601">
      <w:pPr>
        <w:pStyle w:val="Ekstrastil2"/>
        <w:spacing w:line="276" w:lineRule="auto"/>
        <w:rPr>
          <w:color w:val="auto"/>
          <w:szCs w:val="24"/>
        </w:rPr>
      </w:pPr>
      <w:r w:rsidRPr="00C51601">
        <w:rPr>
          <w:color w:val="auto"/>
          <w:szCs w:val="24"/>
        </w:rPr>
        <w:t xml:space="preserve">Prosjektet «Innføring av velferdsteknologi i Agder» fordrer regionen til å tenke felles løsninger og samarbeid, samtidig som det utfordres til å tenke nytt og innovativt. Teknologi som anskaffes og som skal implementeres i stort omfang på Agder utløser flere behov og utfordrer den tradisjonelle forvaltningspraksisen i kommunene. Behovene som synliggjøres knytter seg blant annet til: </w:t>
      </w:r>
    </w:p>
    <w:p w14:paraId="06E186A7" w14:textId="77777777" w:rsidR="00933EA1" w:rsidRPr="00C51601" w:rsidRDefault="00933EA1" w:rsidP="00BF4AB5">
      <w:pPr>
        <w:pStyle w:val="Default"/>
        <w:numPr>
          <w:ilvl w:val="0"/>
          <w:numId w:val="40"/>
        </w:numPr>
        <w:spacing w:after="78" w:line="276" w:lineRule="auto"/>
        <w:rPr>
          <w:rFonts w:ascii="Times New Roman" w:hAnsi="Times New Roman" w:cs="Times New Roman"/>
          <w:color w:val="auto"/>
        </w:rPr>
      </w:pPr>
      <w:r w:rsidRPr="00C51601">
        <w:rPr>
          <w:rFonts w:ascii="Times New Roman" w:hAnsi="Times New Roman" w:cs="Times New Roman"/>
          <w:color w:val="auto"/>
        </w:rPr>
        <w:t xml:space="preserve">Tjenestedesign og tilpassede tjenesteforløp </w:t>
      </w:r>
    </w:p>
    <w:p w14:paraId="14F75F02" w14:textId="77777777" w:rsidR="00933EA1" w:rsidRPr="00C51601" w:rsidRDefault="00933EA1" w:rsidP="00BF4AB5">
      <w:pPr>
        <w:pStyle w:val="Default"/>
        <w:numPr>
          <w:ilvl w:val="0"/>
          <w:numId w:val="40"/>
        </w:numPr>
        <w:spacing w:after="78" w:line="276" w:lineRule="auto"/>
        <w:rPr>
          <w:rFonts w:ascii="Times New Roman" w:hAnsi="Times New Roman" w:cs="Times New Roman"/>
          <w:color w:val="auto"/>
        </w:rPr>
      </w:pPr>
      <w:r w:rsidRPr="00C51601">
        <w:rPr>
          <w:rFonts w:ascii="Times New Roman" w:hAnsi="Times New Roman" w:cs="Times New Roman"/>
          <w:color w:val="auto"/>
        </w:rPr>
        <w:t xml:space="preserve">Tildelingspraksis og </w:t>
      </w:r>
      <w:r w:rsidR="00FC0304">
        <w:rPr>
          <w:rFonts w:ascii="Times New Roman" w:hAnsi="Times New Roman" w:cs="Times New Roman"/>
          <w:color w:val="auto"/>
        </w:rPr>
        <w:t>kriterier</w:t>
      </w:r>
    </w:p>
    <w:p w14:paraId="71048064" w14:textId="77777777" w:rsidR="00933EA1" w:rsidRPr="00C51601" w:rsidRDefault="00FC0304" w:rsidP="00BF4AB5">
      <w:pPr>
        <w:pStyle w:val="Default"/>
        <w:numPr>
          <w:ilvl w:val="0"/>
          <w:numId w:val="40"/>
        </w:numPr>
        <w:spacing w:after="78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Systemer for egenbetaling/betalingssatser</w:t>
      </w:r>
    </w:p>
    <w:p w14:paraId="54BE6869" w14:textId="77777777" w:rsidR="00933EA1" w:rsidRPr="00C51601" w:rsidRDefault="00933EA1" w:rsidP="00BF4AB5">
      <w:pPr>
        <w:pStyle w:val="Default"/>
        <w:numPr>
          <w:ilvl w:val="0"/>
          <w:numId w:val="40"/>
        </w:numPr>
        <w:spacing w:after="78" w:line="276" w:lineRule="auto"/>
        <w:rPr>
          <w:rFonts w:ascii="Times New Roman" w:hAnsi="Times New Roman" w:cs="Times New Roman"/>
          <w:color w:val="auto"/>
        </w:rPr>
      </w:pPr>
      <w:r w:rsidRPr="00C51601">
        <w:rPr>
          <w:rFonts w:ascii="Times New Roman" w:hAnsi="Times New Roman" w:cs="Times New Roman"/>
          <w:color w:val="auto"/>
        </w:rPr>
        <w:t xml:space="preserve">Behovskartlegging </w:t>
      </w:r>
      <w:r w:rsidR="00FC0304">
        <w:rPr>
          <w:rFonts w:ascii="Times New Roman" w:hAnsi="Times New Roman" w:cs="Times New Roman"/>
          <w:color w:val="auto"/>
        </w:rPr>
        <w:t>ved bruk av velferdsteknologi</w:t>
      </w:r>
    </w:p>
    <w:p w14:paraId="27B871EB" w14:textId="77777777" w:rsidR="00F544A6" w:rsidRDefault="00F544A6" w:rsidP="00F10691">
      <w:pPr>
        <w:pStyle w:val="Default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</w:t>
      </w:r>
      <w:r w:rsidR="00933EA1" w:rsidRPr="00C51601">
        <w:rPr>
          <w:rFonts w:ascii="Times New Roman" w:hAnsi="Times New Roman" w:cs="Times New Roman"/>
          <w:color w:val="auto"/>
        </w:rPr>
        <w:t xml:space="preserve">evinstrealisering </w:t>
      </w:r>
    </w:p>
    <w:p w14:paraId="69F6FBD1" w14:textId="77777777" w:rsidR="00F544A6" w:rsidRPr="00F544A6" w:rsidRDefault="00F544A6" w:rsidP="00F10691">
      <w:pPr>
        <w:pStyle w:val="Default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color w:val="auto"/>
        </w:rPr>
      </w:pPr>
      <w:r w:rsidRPr="00F544A6">
        <w:rPr>
          <w:rFonts w:ascii="Times New Roman" w:hAnsi="Times New Roman" w:cs="Times New Roman"/>
        </w:rPr>
        <w:t>Kompetanseheving og tiltak på tjenesteinnovasjon og forvaltning</w:t>
      </w:r>
      <w:r w:rsidR="008075BE">
        <w:rPr>
          <w:rFonts w:ascii="Times New Roman" w:hAnsi="Times New Roman" w:cs="Times New Roman"/>
        </w:rPr>
        <w:t xml:space="preserve"> av velferdsteknologi</w:t>
      </w:r>
    </w:p>
    <w:p w14:paraId="43276AA6" w14:textId="77777777" w:rsidR="00933EA1" w:rsidRPr="00C51601" w:rsidRDefault="00933EA1" w:rsidP="00BF4AB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A334775" w14:textId="77777777" w:rsidR="00FC0304" w:rsidRPr="00A229E6" w:rsidRDefault="00FC0304" w:rsidP="0099356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E70CE">
        <w:rPr>
          <w:rFonts w:ascii="Times New Roman" w:hAnsi="Times New Roman" w:cs="Times New Roman"/>
          <w:color w:val="auto"/>
        </w:rPr>
        <w:t>Prosjektet vil</w:t>
      </w:r>
      <w:r w:rsidR="006C43D2">
        <w:rPr>
          <w:rFonts w:ascii="Times New Roman" w:hAnsi="Times New Roman" w:cs="Times New Roman"/>
          <w:color w:val="auto"/>
        </w:rPr>
        <w:t>,</w:t>
      </w:r>
      <w:r w:rsidRPr="00DE70CE">
        <w:rPr>
          <w:rFonts w:ascii="Times New Roman" w:hAnsi="Times New Roman" w:cs="Times New Roman"/>
          <w:color w:val="auto"/>
        </w:rPr>
        <w:t xml:space="preserve"> i samarbeid med kommunene</w:t>
      </w:r>
      <w:r w:rsidR="006C43D2">
        <w:rPr>
          <w:rFonts w:ascii="Times New Roman" w:hAnsi="Times New Roman" w:cs="Times New Roman"/>
          <w:color w:val="auto"/>
        </w:rPr>
        <w:t>,</w:t>
      </w:r>
      <w:r w:rsidRPr="00DE70CE">
        <w:rPr>
          <w:rFonts w:ascii="Times New Roman" w:hAnsi="Times New Roman" w:cs="Times New Roman"/>
          <w:color w:val="auto"/>
        </w:rPr>
        <w:t xml:space="preserve"> utvikle </w:t>
      </w:r>
      <w:r w:rsidR="00DE70CE">
        <w:rPr>
          <w:rFonts w:ascii="Times New Roman" w:hAnsi="Times New Roman" w:cs="Times New Roman"/>
          <w:color w:val="auto"/>
        </w:rPr>
        <w:t xml:space="preserve">maler, </w:t>
      </w:r>
      <w:r w:rsidRPr="00DE70CE">
        <w:rPr>
          <w:rFonts w:ascii="Times New Roman" w:hAnsi="Times New Roman" w:cs="Times New Roman"/>
          <w:color w:val="auto"/>
        </w:rPr>
        <w:t xml:space="preserve">prosedyrer </w:t>
      </w:r>
      <w:r w:rsidR="00DE70CE">
        <w:rPr>
          <w:rFonts w:ascii="Times New Roman" w:hAnsi="Times New Roman" w:cs="Times New Roman"/>
          <w:color w:val="auto"/>
        </w:rPr>
        <w:t xml:space="preserve">og verktøy </w:t>
      </w:r>
      <w:r w:rsidRPr="00DE70CE">
        <w:rPr>
          <w:rFonts w:ascii="Times New Roman" w:hAnsi="Times New Roman" w:cs="Times New Roman"/>
          <w:color w:val="auto"/>
        </w:rPr>
        <w:t xml:space="preserve">som skal bidra til mest mulig felles tilnærming når det gjelder vurderinger av tildelingskriterier, behovskartlegging og </w:t>
      </w:r>
      <w:r w:rsidRPr="00A229E6">
        <w:rPr>
          <w:rFonts w:ascii="Times New Roman" w:hAnsi="Times New Roman" w:cs="Times New Roman"/>
          <w:color w:val="auto"/>
        </w:rPr>
        <w:t xml:space="preserve">egenbetaling/betalingssatser ved bruk av </w:t>
      </w:r>
      <w:r>
        <w:rPr>
          <w:rFonts w:ascii="Times New Roman" w:hAnsi="Times New Roman" w:cs="Times New Roman"/>
          <w:color w:val="auto"/>
        </w:rPr>
        <w:t xml:space="preserve">velferdsteknologi. </w:t>
      </w:r>
      <w:r w:rsidR="00DE70CE">
        <w:rPr>
          <w:rFonts w:ascii="Times New Roman" w:hAnsi="Times New Roman" w:cs="Times New Roman"/>
          <w:color w:val="auto"/>
        </w:rPr>
        <w:t xml:space="preserve">Prosjektet vil koordinere samarbeidet og erfaringsdeling mellom kommunene. </w:t>
      </w:r>
    </w:p>
    <w:p w14:paraId="7C493595" w14:textId="77777777" w:rsidR="00FC0304" w:rsidRPr="006B1425" w:rsidRDefault="00FC0304" w:rsidP="00993565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Prosjektet </w:t>
      </w:r>
      <w:r w:rsidRPr="006B1425">
        <w:rPr>
          <w:rFonts w:ascii="Times New Roman" w:hAnsi="Times New Roman" w:cs="Times New Roman"/>
          <w:color w:val="auto"/>
        </w:rPr>
        <w:t xml:space="preserve">skal også </w:t>
      </w:r>
      <w:r w:rsidR="00DE70CE">
        <w:rPr>
          <w:rFonts w:ascii="Times New Roman" w:hAnsi="Times New Roman" w:cs="Times New Roman"/>
          <w:color w:val="auto"/>
        </w:rPr>
        <w:t xml:space="preserve">bidra med opplæring </w:t>
      </w:r>
      <w:r w:rsidRPr="006B1425">
        <w:rPr>
          <w:rFonts w:ascii="Times New Roman" w:hAnsi="Times New Roman" w:cs="Times New Roman"/>
          <w:color w:val="auto"/>
        </w:rPr>
        <w:t>og gi</w:t>
      </w:r>
      <w:r>
        <w:rPr>
          <w:rFonts w:ascii="Times New Roman" w:hAnsi="Times New Roman" w:cs="Times New Roman"/>
          <w:color w:val="auto"/>
        </w:rPr>
        <w:t xml:space="preserve"> </w:t>
      </w:r>
      <w:r w:rsidRPr="006B1425">
        <w:rPr>
          <w:rFonts w:ascii="Times New Roman" w:hAnsi="Times New Roman" w:cs="Times New Roman"/>
          <w:color w:val="auto"/>
        </w:rPr>
        <w:t xml:space="preserve">støtte i </w:t>
      </w:r>
      <w:r>
        <w:rPr>
          <w:rFonts w:ascii="Times New Roman" w:hAnsi="Times New Roman" w:cs="Times New Roman"/>
          <w:color w:val="auto"/>
        </w:rPr>
        <w:t>utarbeidelse av gevinstplaner,</w:t>
      </w:r>
      <w:r w:rsidRPr="006B1425">
        <w:rPr>
          <w:rFonts w:ascii="Times New Roman" w:hAnsi="Times New Roman" w:cs="Times New Roman"/>
          <w:color w:val="auto"/>
        </w:rPr>
        <w:t xml:space="preserve"> og behov</w:t>
      </w:r>
      <w:r w:rsidR="00F544A6">
        <w:rPr>
          <w:rFonts w:ascii="Times New Roman" w:hAnsi="Times New Roman" w:cs="Times New Roman"/>
          <w:color w:val="auto"/>
        </w:rPr>
        <w:t xml:space="preserve"> for</w:t>
      </w:r>
      <w:r w:rsidRPr="006B142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tjenesteforløp</w:t>
      </w:r>
      <w:r w:rsidRPr="006B1425">
        <w:rPr>
          <w:rFonts w:ascii="Times New Roman" w:hAnsi="Times New Roman" w:cs="Times New Roman"/>
          <w:color w:val="auto"/>
        </w:rPr>
        <w:t xml:space="preserve"> ved innføring av velferdsteknologiske løsninger</w:t>
      </w:r>
      <w:r w:rsidR="00DE70CE">
        <w:rPr>
          <w:rFonts w:ascii="Times New Roman" w:hAnsi="Times New Roman" w:cs="Times New Roman"/>
          <w:color w:val="auto"/>
        </w:rPr>
        <w:t xml:space="preserve"> i kommunene. </w:t>
      </w:r>
    </w:p>
    <w:p w14:paraId="1F998C6B" w14:textId="77777777" w:rsidR="00BB5FD4" w:rsidRPr="009A6C47" w:rsidRDefault="00BB5FD4" w:rsidP="009A6C47">
      <w:pPr>
        <w:pStyle w:val="Ekstrastil2"/>
        <w:rPr>
          <w:color w:val="auto"/>
          <w:sz w:val="23"/>
          <w:szCs w:val="23"/>
        </w:rPr>
      </w:pPr>
    </w:p>
    <w:p w14:paraId="2D73A65E" w14:textId="77777777" w:rsidR="0062020D" w:rsidRDefault="0062020D" w:rsidP="0062020D">
      <w:pPr>
        <w:pStyle w:val="Overskrift3"/>
      </w:pPr>
      <w:bookmarkStart w:id="12" w:name="_Toc498940739"/>
      <w:r>
        <w:t>Kompetanseløft velferdsteknologi Agder</w:t>
      </w:r>
      <w:bookmarkEnd w:id="12"/>
    </w:p>
    <w:p w14:paraId="48C23B84" w14:textId="77777777" w:rsidR="0062020D" w:rsidRPr="00B50367" w:rsidRDefault="0062020D" w:rsidP="0062020D">
      <w:pPr>
        <w:pStyle w:val="Ekstrastil2"/>
      </w:pPr>
    </w:p>
    <w:p w14:paraId="5E7208D9" w14:textId="77777777" w:rsidR="0062020D" w:rsidRPr="004B02B7" w:rsidRDefault="0062020D" w:rsidP="0062020D">
      <w:pPr>
        <w:spacing w:line="276" w:lineRule="auto"/>
        <w:rPr>
          <w:rFonts w:cs="Arial"/>
        </w:rPr>
      </w:pPr>
      <w:r>
        <w:rPr>
          <w:rFonts w:cs="Arial"/>
        </w:rPr>
        <w:t xml:space="preserve">Utviklingssenter for sykehjem og hjemmetjenester (USHT) Vest Agder fikk våren 2017 innvilget midler til innovasjonsprosjektet «Kompetanseløft velferdsteknologi Agder». Søknaden ble innvilget på </w:t>
      </w:r>
      <w:r w:rsidRPr="00B92B48">
        <w:rPr>
          <w:rFonts w:cs="Arial"/>
        </w:rPr>
        <w:t xml:space="preserve">vegne av de 30 </w:t>
      </w:r>
      <w:r>
        <w:rPr>
          <w:rFonts w:cs="Arial"/>
        </w:rPr>
        <w:t xml:space="preserve">kommuner i Agder. </w:t>
      </w:r>
    </w:p>
    <w:p w14:paraId="57CA5B20" w14:textId="77777777" w:rsidR="0062020D" w:rsidRDefault="0062020D" w:rsidP="0062020D">
      <w:pPr>
        <w:pStyle w:val="TableParagraph"/>
        <w:rPr>
          <w:rFonts w:ascii="Arial" w:eastAsia="Arial" w:hAnsi="Arial" w:cs="Arial"/>
          <w:bCs/>
          <w:lang w:val="nb-NO"/>
        </w:rPr>
      </w:pPr>
    </w:p>
    <w:p w14:paraId="0916C2DB" w14:textId="201ADEDB" w:rsidR="0062020D" w:rsidRDefault="0062020D" w:rsidP="0062020D">
      <w:pPr>
        <w:spacing w:line="276" w:lineRule="auto"/>
        <w:rPr>
          <w:rFonts w:eastAsia="Arial" w:cs="Arial"/>
          <w:bCs/>
        </w:rPr>
      </w:pPr>
      <w:r>
        <w:rPr>
          <w:rFonts w:cs="Arial"/>
        </w:rPr>
        <w:t xml:space="preserve">«Kompetanseløft velferdsteknologi Agder» </w:t>
      </w:r>
      <w:r w:rsidR="00773F77">
        <w:rPr>
          <w:rFonts w:cs="Arial"/>
        </w:rPr>
        <w:t>organiseres som delprosjekt 3 «Kompetanseløft velferdsteknologi» i prosjektet</w:t>
      </w:r>
      <w:r w:rsidRPr="00982321">
        <w:rPr>
          <w:rFonts w:cs="Arial"/>
        </w:rPr>
        <w:t xml:space="preserve"> «Innfø</w:t>
      </w:r>
      <w:r w:rsidR="00773F77">
        <w:rPr>
          <w:rFonts w:cs="Arial"/>
        </w:rPr>
        <w:t>ring av velferdsteknologi Agder»</w:t>
      </w:r>
      <w:r w:rsidRPr="00982321">
        <w:rPr>
          <w:rFonts w:eastAsia="Arial" w:cs="Arial"/>
          <w:bCs/>
        </w:rPr>
        <w:t xml:space="preserve">. </w:t>
      </w:r>
    </w:p>
    <w:p w14:paraId="493DF212" w14:textId="77777777" w:rsidR="0062020D" w:rsidRPr="006C43D2" w:rsidRDefault="0062020D" w:rsidP="0062020D">
      <w:pPr>
        <w:spacing w:line="276" w:lineRule="auto"/>
        <w:rPr>
          <w:rFonts w:cs="Arial"/>
        </w:rPr>
      </w:pPr>
    </w:p>
    <w:p w14:paraId="687C8450" w14:textId="77777777" w:rsidR="0062020D" w:rsidRPr="006C43D2" w:rsidRDefault="0062020D" w:rsidP="0062020D">
      <w:pPr>
        <w:spacing w:line="276" w:lineRule="auto"/>
        <w:rPr>
          <w:rFonts w:cs="Arial"/>
        </w:rPr>
      </w:pPr>
      <w:r w:rsidRPr="006C43D2">
        <w:rPr>
          <w:rFonts w:cs="Arial"/>
        </w:rPr>
        <w:t>Kommuner i begge fylker blir sentrale i å prøve ut og ta i bruk verktøy og metoder for å sikre effektiv kompetansebygging, som for eksempel velferdsteknologiens ABC og e-læringskurs.</w:t>
      </w:r>
    </w:p>
    <w:p w14:paraId="60AC9EF0" w14:textId="77777777" w:rsidR="00374BA5" w:rsidRPr="00552745" w:rsidRDefault="00374BA5" w:rsidP="00653EED">
      <w:pPr>
        <w:pStyle w:val="Ekstrastil2"/>
        <w:rPr>
          <w:color w:val="auto"/>
        </w:rPr>
      </w:pPr>
    </w:p>
    <w:p w14:paraId="595A549F" w14:textId="77777777" w:rsidR="00552745" w:rsidRPr="00552745" w:rsidRDefault="00552745" w:rsidP="00653EED">
      <w:pPr>
        <w:pStyle w:val="Ekstrastil2"/>
        <w:rPr>
          <w:color w:val="auto"/>
        </w:rPr>
      </w:pPr>
    </w:p>
    <w:p w14:paraId="2DBA8B8B" w14:textId="77777777" w:rsidR="00552745" w:rsidRPr="00552745" w:rsidRDefault="00552745" w:rsidP="00653EED">
      <w:pPr>
        <w:pStyle w:val="Ekstrastil2"/>
        <w:rPr>
          <w:color w:val="auto"/>
        </w:rPr>
        <w:sectPr w:rsidR="00552745" w:rsidRPr="00552745" w:rsidSect="00FA5212"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1009" w:right="850" w:bottom="425" w:left="1134" w:header="709" w:footer="709" w:gutter="0"/>
          <w:cols w:space="708"/>
          <w:docGrid w:linePitch="326"/>
        </w:sect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9"/>
        <w:gridCol w:w="4549"/>
        <w:gridCol w:w="1229"/>
        <w:gridCol w:w="263"/>
        <w:gridCol w:w="1094"/>
        <w:gridCol w:w="263"/>
        <w:gridCol w:w="5061"/>
      </w:tblGrid>
      <w:tr w:rsidR="003C6A80" w:rsidRPr="00A13F67" w14:paraId="06AC2613" w14:textId="77777777" w:rsidTr="00A13F67">
        <w:trPr>
          <w:trHeight w:val="5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81641" w14:textId="77777777" w:rsidR="00A13F67" w:rsidRPr="00A13F67" w:rsidRDefault="00A13F67" w:rsidP="00A62B44">
            <w:pPr>
              <w:pStyle w:val="Overskrift1"/>
              <w:rPr>
                <w:rFonts w:cs="Arial"/>
                <w:color w:val="3A7EC0"/>
                <w:sz w:val="40"/>
                <w:szCs w:val="40"/>
              </w:rPr>
            </w:pPr>
            <w:bookmarkStart w:id="13" w:name="_Toc498940743"/>
            <w:r w:rsidRPr="00A62B44">
              <w:lastRenderedPageBreak/>
              <w:t>Interessentanalyse</w:t>
            </w:r>
            <w:bookmarkEnd w:id="1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B5BF" w14:textId="77777777" w:rsidR="00A13F67" w:rsidRPr="00A13F67" w:rsidRDefault="00A13F67" w:rsidP="00A13F67">
            <w:pPr>
              <w:ind w:firstLineChars="100" w:firstLine="400"/>
              <w:rPr>
                <w:rFonts w:ascii="Arial" w:hAnsi="Arial" w:cs="Arial"/>
                <w:color w:val="3A7EC0"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3D13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CFD4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CE42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9670" w14:textId="77777777" w:rsidR="00A13F67" w:rsidRPr="00A13F67" w:rsidRDefault="00A13F67" w:rsidP="00A13F67">
            <w:pPr>
              <w:rPr>
                <w:sz w:val="20"/>
              </w:rPr>
            </w:pPr>
          </w:p>
        </w:tc>
      </w:tr>
      <w:tr w:rsidR="003C6A80" w:rsidRPr="00A13F67" w14:paraId="1BC83D1B" w14:textId="77777777" w:rsidTr="00A13F67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6326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5DC7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7853F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6F5E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4CCE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F44A5" w14:textId="77777777" w:rsidR="00A13F67" w:rsidRPr="00A13F67" w:rsidRDefault="00A13F67" w:rsidP="00A13F6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91E33" w14:textId="77777777" w:rsidR="00A13F67" w:rsidRPr="00A13F67" w:rsidRDefault="00A13F67" w:rsidP="00A13F67">
            <w:pPr>
              <w:rPr>
                <w:sz w:val="20"/>
              </w:rPr>
            </w:pPr>
          </w:p>
        </w:tc>
      </w:tr>
      <w:tr w:rsidR="003C6A80" w:rsidRPr="00A13F67" w14:paraId="2CAF1863" w14:textId="77777777" w:rsidTr="00CD3809">
        <w:trPr>
          <w:trHeight w:val="276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575757"/>
            <w:noWrap/>
            <w:vAlign w:val="bottom"/>
            <w:hideMark/>
          </w:tcPr>
          <w:p w14:paraId="6BDCFF96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Interessent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184601F9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Hvordan berøres av / påvirker endringen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000000" w:fill="575757"/>
            <w:noWrap/>
            <w:vAlign w:val="bottom"/>
            <w:hideMark/>
          </w:tcPr>
          <w:p w14:paraId="50C67743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Innflytelse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68DA1BF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126F5EF2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Holdning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559A34B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17E44EC8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A13F6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Strategi for involvering, dialog og opplæring</w:t>
            </w:r>
          </w:p>
        </w:tc>
      </w:tr>
      <w:tr w:rsidR="003C6A80" w:rsidRPr="00A13F67" w14:paraId="518065C3" w14:textId="77777777" w:rsidTr="00CD3809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D9D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Innbyggere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2D18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Møter nye helse- og omsorgstjenester og / eller nye måter å utøve tjenester på, digitaliserte tjenester, omdømme,</w:t>
            </w:r>
            <w:r w:rsidR="00F41B01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økt kvalitet på tjenester som gir godt omdømme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E27D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Lav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A970C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85B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62CB7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765C" w14:textId="77777777" w:rsidR="00A13F67" w:rsidRPr="00A13F67" w:rsidRDefault="008B5EEB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Gi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informasjon om nye måter å utøve helse- og omsorgstjenester på, visningsarena, informasjonsdager, media,</w:t>
            </w:r>
          </w:p>
        </w:tc>
      </w:tr>
      <w:tr w:rsidR="003C6A80" w:rsidRPr="00A13F67" w14:paraId="2B5091A6" w14:textId="77777777" w:rsidTr="00CD3809">
        <w:trPr>
          <w:trHeight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C879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Tjenestemottaker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3B39B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Betaling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av tjenester, kvalitet på tjenestene, økt valgfrihet, økt trygghet, økt livskvalitet, økt mestring og selvstendighet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1F7E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B0AF9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E95E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59F2E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6DFE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Kontakt med brukerorganisasjoner, skriftlig og muntlig informasjon og opplæring som ansatte gir, oppfølging av bruker</w:t>
            </w:r>
          </w:p>
        </w:tc>
      </w:tr>
      <w:tr w:rsidR="003C6A80" w:rsidRPr="00A13F67" w14:paraId="7A76E382" w14:textId="77777777" w:rsidTr="00CD3809">
        <w:trPr>
          <w:trHeight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831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Pårørende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064E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Mulighet for større involvering, større ansvar, økt samhandling, kvalitet på tjenestene, økt valgfrihet, økt trygghet, økt livskvalitet, økt mestring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A46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1F8A2A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2E38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6E06B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80F4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Kontakt med brukerorganisasjoner, skriftlig og muntlig informasjon og opplæring som ansatte gir, oppfølging av bruker</w:t>
            </w:r>
          </w:p>
        </w:tc>
      </w:tr>
      <w:tr w:rsidR="003C6A80" w:rsidRPr="00A13F67" w14:paraId="571098F0" w14:textId="77777777" w:rsidTr="00CD3809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EE62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Politikere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FEB2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Sikre finansiering, forventede gevinster ved unngåtte kostnader på sikt, effektiv helse- og omsorgstjenester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A503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966B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5EDA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F4C72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83971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Informasjon / opplæring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om at gevinster først og fremst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er unngåtte kostnader</w:t>
            </w:r>
          </w:p>
        </w:tc>
      </w:tr>
      <w:tr w:rsidR="003C6A80" w:rsidRPr="00A13F67" w14:paraId="54E65DD5" w14:textId="77777777" w:rsidTr="00CD3809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16D1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Rådmann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0B6B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Sikre finansiering, forventede gevinster ved unngåtte kostnader på sikt, effektiv helse- og omsorgstjenester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EA4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C1860C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4A4F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6F8B45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B659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Informasjon / opplæring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om at gevinster først og fremst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er unngåtte kostnader</w:t>
            </w:r>
          </w:p>
        </w:tc>
      </w:tr>
      <w:tr w:rsidR="003C6A80" w:rsidRPr="00A13F67" w14:paraId="78411F32" w14:textId="77777777" w:rsidTr="00CD3809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A84A1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Kommunalsjef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DC92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Beslutningstaker, Sikre finansiering, forventede gevinster ved unngåtte kostnader på sikt, effektiv helse- og omsorgstjenester, endre tjenestene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9CD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DA8BC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4330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14AE6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37D1" w14:textId="77777777" w:rsidR="00A13F67" w:rsidRPr="00A13F67" w:rsidRDefault="00BF4AB5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Regelmessige møter i RKG og styringsgruppen. Representantene i styringsgruppen videreformidler til Helsenettverkene </w:t>
            </w:r>
          </w:p>
        </w:tc>
      </w:tr>
      <w:tr w:rsidR="003C6A80" w:rsidRPr="00A13F67" w14:paraId="52F8490F" w14:textId="77777777" w:rsidTr="00CD3809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ABEF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Ledere helse og omsorg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E9E3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Endre tjenesten, ta ut gevinster, legge til rette for å endre tjenesten, oppfølging, endr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ing (investering kan komme i en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avd. mens gevinst i en annen)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58E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2223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71D0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40696F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9865" w14:textId="0D0B602C" w:rsidR="00A13F67" w:rsidRPr="00A13F67" w:rsidRDefault="00796955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Arbeidsgruppene i den enkelte kommune oppfordres til å jobbe med: 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>Kompetanseheving bruk</w:t>
            </w:r>
            <w:r w:rsid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av teknologi, endringsledelse,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F445F7" w:rsidRPr="00A13F67">
              <w:rPr>
                <w:rFonts w:ascii="Arial" w:hAnsi="Arial" w:cs="Arial"/>
                <w:color w:val="202020"/>
                <w:sz w:val="22"/>
                <w:szCs w:val="22"/>
              </w:rPr>
              <w:t>kultur bygging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, </w:t>
            </w:r>
          </w:p>
        </w:tc>
      </w:tr>
      <w:tr w:rsidR="003C6A80" w:rsidRPr="00A13F67" w14:paraId="572C828F" w14:textId="77777777" w:rsidTr="00CD3809">
        <w:trPr>
          <w:trHeight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7B3A5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lastRenderedPageBreak/>
              <w:t>Ansatte med spesielt ansvar for velferdsteknologi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89B3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Travel hverdag, må se tjenesten på tvers, viktige </w:t>
            </w:r>
            <w:r w:rsidR="000F7761" w:rsidRPr="00A13F67">
              <w:rPr>
                <w:rFonts w:ascii="Arial" w:hAnsi="Arial" w:cs="Arial"/>
                <w:color w:val="202020"/>
                <w:sz w:val="22"/>
                <w:szCs w:val="22"/>
              </w:rPr>
              <w:t>ambassadører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, ansvar for videre opplæring,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59D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06CD5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134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C53D9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897F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Inviteres til Agder-sa</w:t>
            </w:r>
            <w:r w:rsidR="00796955">
              <w:rPr>
                <w:rFonts w:ascii="Arial" w:hAnsi="Arial" w:cs="Arial"/>
                <w:color w:val="202020"/>
                <w:sz w:val="22"/>
                <w:szCs w:val="22"/>
              </w:rPr>
              <w:t xml:space="preserve">mlinger, regelmessige </w:t>
            </w:r>
            <w:proofErr w:type="spellStart"/>
            <w:r w:rsidR="00796955">
              <w:rPr>
                <w:rFonts w:ascii="Arial" w:hAnsi="Arial" w:cs="Arial"/>
                <w:color w:val="202020"/>
                <w:sz w:val="22"/>
                <w:szCs w:val="22"/>
              </w:rPr>
              <w:t>skype</w:t>
            </w:r>
            <w:proofErr w:type="spellEnd"/>
            <w:r w:rsidR="00796955">
              <w:rPr>
                <w:rFonts w:ascii="Arial" w:hAnsi="Arial" w:cs="Arial"/>
                <w:color w:val="202020"/>
                <w:sz w:val="22"/>
                <w:szCs w:val="22"/>
              </w:rPr>
              <w:t xml:space="preserve">-møter med kommunenes kontaktpersoner, nettside og mail til kommunenes kontaktpersoner </w:t>
            </w:r>
          </w:p>
        </w:tc>
      </w:tr>
      <w:tr w:rsidR="003C6A80" w:rsidRPr="00A13F67" w14:paraId="2D47DC3B" w14:textId="77777777" w:rsidTr="00CD380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9558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Ansatte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324D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Endrede måter å utøve tjenesten på, nye tjenester, nye stillinger,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8BF1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E597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1DEC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7C2AC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41574" w14:textId="77777777" w:rsidR="00A13F67" w:rsidRPr="00A13F67" w:rsidRDefault="003C6A80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Arbeidsgruppene i kommunene oppfordres til å arbeide med: 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>Holdningsendring, kulturendring, kompetanseheving, informasjon</w:t>
            </w:r>
          </w:p>
        </w:tc>
      </w:tr>
      <w:tr w:rsidR="003C6A80" w:rsidRPr="00A13F67" w14:paraId="4F528C73" w14:textId="77777777" w:rsidTr="00CD380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9C26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Tillitsvalgte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B3A0A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Endrede måter å utøve tjenesten på, nye tjenester, nye stillinger, omstillinger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827A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804AED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4050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B0B36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01C3" w14:textId="77777777" w:rsidR="00A13F67" w:rsidRPr="00A13F67" w:rsidRDefault="003C6A80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Involveres i kommunene</w:t>
            </w:r>
          </w:p>
        </w:tc>
      </w:tr>
      <w:tr w:rsidR="003C6A80" w:rsidRPr="00B50367" w14:paraId="1B043039" w14:textId="77777777" w:rsidTr="00CD380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064C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IKT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56861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Travel hverdag, omstilling, ansvar for infrastruktur, tett samhandling med tjenestene, sikkerhet, vaktberedskap, kapasitet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211C0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FDBA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5489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89CE7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2B4F" w14:textId="77777777" w:rsidR="00A13F67" w:rsidRPr="00B50367" w:rsidRDefault="003C6A80" w:rsidP="00A13F67">
            <w:pPr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</w:pPr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IKT referansegruppe deltar i delprosjekt 1. IKT referansegruppe </w:t>
            </w:r>
            <w:proofErr w:type="spellStart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inviteres</w:t>
            </w:r>
            <w:proofErr w:type="spellEnd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 til Agder-</w:t>
            </w:r>
            <w:proofErr w:type="spellStart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samlinger</w:t>
            </w:r>
            <w:proofErr w:type="spellEnd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. Arbeidsgruppene i </w:t>
            </w:r>
            <w:proofErr w:type="spellStart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kommunene</w:t>
            </w:r>
            <w:proofErr w:type="spellEnd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oppfordres</w:t>
            </w:r>
            <w:proofErr w:type="spellEnd"/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 til t</w:t>
            </w:r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ett samarbeid mellom </w:t>
            </w:r>
            <w:proofErr w:type="spellStart"/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kommunene</w:t>
            </w:r>
            <w:proofErr w:type="spellEnd"/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 og IKT </w:t>
            </w:r>
            <w:proofErr w:type="spellStart"/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samarbeidene</w:t>
            </w:r>
            <w:proofErr w:type="spellEnd"/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, sikre at IKT </w:t>
            </w:r>
            <w:proofErr w:type="spellStart"/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ikke</w:t>
            </w:r>
            <w:proofErr w:type="spellEnd"/>
            <w:r w:rsidR="00A13F67"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 blir flaskehalser,</w:t>
            </w:r>
          </w:p>
        </w:tc>
      </w:tr>
      <w:tr w:rsidR="003C6A80" w:rsidRPr="00A13F67" w14:paraId="242AE298" w14:textId="77777777" w:rsidTr="00CD380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A8DE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Fastleger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FBEE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Påvirker tjenestemottakerne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A48A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Lav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7A1C1F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B0DE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F2C29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EFF2" w14:textId="77777777" w:rsidR="00A13F67" w:rsidRPr="00A13F67" w:rsidRDefault="006056A9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Oppfordrer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kommunene å informere dem </w:t>
            </w:r>
          </w:p>
        </w:tc>
      </w:tr>
      <w:tr w:rsidR="003C6A80" w:rsidRPr="00A13F67" w14:paraId="7DB25E03" w14:textId="77777777" w:rsidTr="00CD380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A63B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Leverandør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E412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Kapasitet, fleksibilitet, tilrettelegging, opplæring, kompleksitet, prestisje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810D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1828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E5E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47DE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D1C5" w14:textId="0FE3836B" w:rsidR="00A13F67" w:rsidRPr="00A13F67" w:rsidRDefault="00F445F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Regelmessige samarbeidsmøter</w:t>
            </w:r>
            <w:r w:rsidR="00A13F67"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</w:p>
        </w:tc>
      </w:tr>
      <w:tr w:rsidR="003C6A80" w:rsidRPr="00A13F67" w14:paraId="0F894D10" w14:textId="77777777" w:rsidTr="00CD3809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8536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Frivillige organisasjoner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C46A6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Muligheter for samarbeid med frivillige,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4CEF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Lav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745C5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3AFC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5F93A9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0AA7D" w14:textId="77777777" w:rsidR="00A13F67" w:rsidRPr="00A13F67" w:rsidRDefault="006056A9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 arbeidsgruppene i kommunene til å informere frivillige organisasjoner</w:t>
            </w:r>
          </w:p>
        </w:tc>
      </w:tr>
      <w:tr w:rsidR="003C6A80" w:rsidRPr="00A13F67" w14:paraId="38EE8F2C" w14:textId="77777777" w:rsidTr="00CD3809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1583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Brukerrepresentanter / eldreråd / Råd for mennesker med nedsatt funksjonsevne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C0CFF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Involvere dem, </w:t>
            </w:r>
            <w:r w:rsidR="00FA6E34" w:rsidRPr="00A13F67">
              <w:rPr>
                <w:rFonts w:ascii="Arial" w:hAnsi="Arial" w:cs="Arial"/>
                <w:color w:val="202020"/>
                <w:sz w:val="22"/>
                <w:szCs w:val="22"/>
              </w:rPr>
              <w:t>ambassadører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B5447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1CDFC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2FFB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Nøytral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5A787D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381E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Orientere RKG brukerrådene, </w:t>
            </w:r>
            <w:r w:rsidR="006056A9">
              <w:rPr>
                <w:rFonts w:ascii="Arial" w:hAnsi="Arial" w:cs="Arial"/>
                <w:color w:val="202020"/>
                <w:sz w:val="22"/>
                <w:szCs w:val="22"/>
              </w:rPr>
              <w:t xml:space="preserve">oppfordre 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 xml:space="preserve">kommunene </w:t>
            </w:r>
            <w:r w:rsidR="006056A9">
              <w:rPr>
                <w:rFonts w:ascii="Arial" w:hAnsi="Arial" w:cs="Arial"/>
                <w:color w:val="202020"/>
                <w:sz w:val="22"/>
                <w:szCs w:val="22"/>
              </w:rPr>
              <w:t xml:space="preserve">om å </w:t>
            </w: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orienterer i sin</w:t>
            </w:r>
            <w:r w:rsidR="006654D3">
              <w:rPr>
                <w:rFonts w:ascii="Arial" w:hAnsi="Arial" w:cs="Arial"/>
                <w:color w:val="202020"/>
                <w:sz w:val="22"/>
                <w:szCs w:val="22"/>
              </w:rPr>
              <w:t xml:space="preserve">e </w:t>
            </w:r>
            <w:r w:rsidR="006056A9">
              <w:rPr>
                <w:rFonts w:ascii="Arial" w:hAnsi="Arial" w:cs="Arial"/>
                <w:color w:val="202020"/>
                <w:sz w:val="22"/>
                <w:szCs w:val="22"/>
              </w:rPr>
              <w:t>eldre</w:t>
            </w:r>
            <w:r w:rsidR="006654D3">
              <w:rPr>
                <w:rFonts w:ascii="Arial" w:hAnsi="Arial" w:cs="Arial"/>
                <w:color w:val="202020"/>
                <w:sz w:val="22"/>
                <w:szCs w:val="22"/>
              </w:rPr>
              <w:t>råd</w:t>
            </w:r>
            <w:r w:rsidR="006056A9">
              <w:rPr>
                <w:rFonts w:ascii="Arial" w:hAnsi="Arial" w:cs="Arial"/>
                <w:color w:val="202020"/>
                <w:sz w:val="22"/>
                <w:szCs w:val="22"/>
              </w:rPr>
              <w:t xml:space="preserve"> og råd for mennesker med nedsatt funksjonsevne</w:t>
            </w:r>
          </w:p>
        </w:tc>
      </w:tr>
      <w:tr w:rsidR="003C6A80" w:rsidRPr="00A13F67" w14:paraId="5B93172B" w14:textId="77777777" w:rsidTr="00CD3809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4E46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Helsedirektoratet, direktoratet for e-Helse, Fylkesmannen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A241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Prestisje at NVP lykkes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74C0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Høy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66BB1E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7824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Positiv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EDBDD" w14:textId="77777777" w:rsidR="00A13F67" w:rsidRPr="00A13F67" w:rsidRDefault="00A13F67" w:rsidP="00A13F67">
            <w:pPr>
              <w:jc w:val="center"/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7E82" w14:textId="77777777" w:rsidR="00A13F67" w:rsidRPr="00A13F67" w:rsidRDefault="00A13F67" w:rsidP="00A13F67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Informere, involvere, sikre fremtidig finansiering</w:t>
            </w:r>
          </w:p>
        </w:tc>
      </w:tr>
      <w:bookmarkEnd w:id="4"/>
    </w:tbl>
    <w:p w14:paraId="34ECB393" w14:textId="77777777" w:rsidR="00937543" w:rsidRDefault="00937543" w:rsidP="00937543"/>
    <w:p w14:paraId="77B1D7E7" w14:textId="77777777" w:rsidR="00937543" w:rsidRDefault="00937543" w:rsidP="00937543">
      <w:pPr>
        <w:rPr>
          <w:color w:val="595959"/>
        </w:rPr>
      </w:pPr>
    </w:p>
    <w:p w14:paraId="7CB4C063" w14:textId="77777777" w:rsidR="00937543" w:rsidRDefault="00937543" w:rsidP="00937543">
      <w:pPr>
        <w:rPr>
          <w:color w:val="595959"/>
        </w:rPr>
      </w:pPr>
    </w:p>
    <w:p w14:paraId="3D457F64" w14:textId="77777777" w:rsidR="00D93545" w:rsidRDefault="00D93545">
      <w:pPr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4387"/>
        <w:gridCol w:w="1865"/>
        <w:gridCol w:w="1752"/>
        <w:gridCol w:w="4388"/>
      </w:tblGrid>
      <w:tr w:rsidR="002A6E7C" w14:paraId="3A7AF2A0" w14:textId="77777777" w:rsidTr="00B507E4">
        <w:trPr>
          <w:trHeight w:val="510"/>
        </w:trPr>
        <w:tc>
          <w:tcPr>
            <w:tcW w:w="2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225" w:type="dxa"/>
              <w:bottom w:w="0" w:type="dxa"/>
              <w:right w:w="15" w:type="dxa"/>
            </w:tcMar>
            <w:hideMark/>
          </w:tcPr>
          <w:p w14:paraId="2E34E8AF" w14:textId="77777777" w:rsidR="002A6E7C" w:rsidRDefault="002A6E7C" w:rsidP="00F51175">
            <w:pPr>
              <w:pStyle w:val="Overskrift2"/>
              <w:rPr>
                <w:rFonts w:cs="Arial"/>
                <w:color w:val="3A7EC0"/>
                <w:sz w:val="40"/>
                <w:szCs w:val="40"/>
              </w:rPr>
            </w:pPr>
            <w:bookmarkStart w:id="14" w:name="_Toc498940744"/>
            <w:r w:rsidRPr="00B507E4">
              <w:lastRenderedPageBreak/>
              <w:t>Forankringsplan</w:t>
            </w:r>
            <w:bookmarkEnd w:id="14"/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CF54BF" w14:textId="77777777" w:rsidR="002A6E7C" w:rsidRDefault="002A6E7C">
            <w:pPr>
              <w:ind w:firstLineChars="100" w:firstLine="400"/>
              <w:rPr>
                <w:rFonts w:ascii="Arial" w:hAnsi="Arial" w:cs="Arial"/>
                <w:color w:val="3A7EC0"/>
                <w:sz w:val="40"/>
                <w:szCs w:val="4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2EEB1" w14:textId="77777777" w:rsidR="002A6E7C" w:rsidRDefault="002A6E7C">
            <w:pPr>
              <w:rPr>
                <w:sz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BC4D5" w14:textId="77777777" w:rsidR="002A6E7C" w:rsidRDefault="002A6E7C">
            <w:pPr>
              <w:rPr>
                <w:sz w:val="20"/>
              </w:rPr>
            </w:pPr>
          </w:p>
        </w:tc>
      </w:tr>
      <w:tr w:rsidR="002A6E7C" w14:paraId="174BB0FF" w14:textId="77777777" w:rsidTr="00B507E4">
        <w:trPr>
          <w:trHeight w:val="285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AB666" w14:textId="77777777" w:rsidR="002A6E7C" w:rsidRDefault="002A6E7C">
            <w:pPr>
              <w:rPr>
                <w:sz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42B77" w14:textId="77777777" w:rsidR="002A6E7C" w:rsidRDefault="002A6E7C">
            <w:pPr>
              <w:rPr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447D9" w14:textId="77777777" w:rsidR="002A6E7C" w:rsidRDefault="002A6E7C">
            <w:pPr>
              <w:rPr>
                <w:sz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544F3" w14:textId="77777777" w:rsidR="002A6E7C" w:rsidRDefault="002A6E7C">
            <w:pPr>
              <w:rPr>
                <w:sz w:val="20"/>
              </w:rPr>
            </w:pP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2CE29" w14:textId="77777777" w:rsidR="002A6E7C" w:rsidRDefault="002A6E7C">
            <w:pPr>
              <w:rPr>
                <w:sz w:val="20"/>
              </w:rPr>
            </w:pPr>
          </w:p>
        </w:tc>
      </w:tr>
      <w:tr w:rsidR="002A6E7C" w14:paraId="0F1584EF" w14:textId="77777777" w:rsidTr="003A5712">
        <w:trPr>
          <w:trHeight w:val="276"/>
        </w:trPr>
        <w:tc>
          <w:tcPr>
            <w:tcW w:w="83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000000" w:fill="57575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DFA8" w14:textId="77777777" w:rsidR="002A6E7C" w:rsidRDefault="002A6E7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Interessent</w:t>
            </w:r>
          </w:p>
        </w:tc>
        <w:tc>
          <w:tcPr>
            <w:tcW w:w="1486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E12A4" w14:textId="77777777" w:rsidR="002A6E7C" w:rsidRDefault="002A6E7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Forankringsaktivitet</w:t>
            </w:r>
          </w:p>
        </w:tc>
        <w:tc>
          <w:tcPr>
            <w:tcW w:w="598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DD28E" w14:textId="77777777" w:rsidR="002A6E7C" w:rsidRDefault="002A6E7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Når</w:t>
            </w:r>
          </w:p>
        </w:tc>
        <w:tc>
          <w:tcPr>
            <w:tcW w:w="598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3552B" w14:textId="77777777" w:rsidR="002A6E7C" w:rsidRDefault="002A6E7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Ansvarlig</w:t>
            </w:r>
          </w:p>
        </w:tc>
        <w:tc>
          <w:tcPr>
            <w:tcW w:w="1486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57575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74CAF" w14:textId="77777777" w:rsidR="002A6E7C" w:rsidRDefault="002A6E7C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Status</w:t>
            </w:r>
          </w:p>
        </w:tc>
      </w:tr>
      <w:tr w:rsidR="002A6E7C" w14:paraId="4293B205" w14:textId="77777777" w:rsidTr="003A5712">
        <w:trPr>
          <w:trHeight w:val="91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97082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Innbyggere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E0118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 til innbyggere ved f.eks. å benytte visningsarena, informasjonsdager eller bruk av media,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FCD5B4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F2805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 i hver kommune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F0230" w14:textId="77777777" w:rsidR="002A6E7C" w:rsidRDefault="004A7520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3E99147C" w14:textId="77777777" w:rsidTr="003A5712">
        <w:trPr>
          <w:trHeight w:val="93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147B4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Tjenestemottaker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88EB9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 med brukerorganisasjoner, skriftlig og muntlig informasjon og opplæring som ansatte gir, oppfølging av bruker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809E1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Fortløpende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FB8D5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 i hver kommune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290C7" w14:textId="77777777" w:rsidR="002A6E7C" w:rsidRDefault="004A7520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6CA139D6" w14:textId="77777777" w:rsidTr="003A5712">
        <w:trPr>
          <w:trHeight w:val="96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3ABFF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Pårørende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A0C09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 med brukerorganisasjoner, skriftlig og muntlig informasjon og opplæring som ansatte gir, oppfølging av bruker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0C8A2A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1D3F60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Arbeidsgruppe i hver kommune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54914" w14:textId="77777777" w:rsidR="002A6E7C" w:rsidRDefault="004A7520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49AD0E48" w14:textId="77777777" w:rsidTr="003A5712">
        <w:trPr>
          <w:trHeight w:val="86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C214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Politikere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62C25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 / opplæring om at gevinster først og fremst er unngåtte kostnader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D847BC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44B34D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 i hver kommune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F7DE1" w14:textId="77777777" w:rsidR="002A6E7C" w:rsidRDefault="004A7520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7A852951" w14:textId="77777777" w:rsidTr="003A5712">
        <w:trPr>
          <w:trHeight w:val="86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9CF6E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Rådmann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75853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 / opplæring om at gevinster først og fremst er unngåtte kostnader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425D1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BAF93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 i hver kommune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2B5C6A" w14:textId="77777777" w:rsidR="002A6E7C" w:rsidRDefault="004A7520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7C87E24F" w14:textId="77777777" w:rsidTr="003A5712">
        <w:trPr>
          <w:trHeight w:val="14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0E52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Kommunalsjef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55068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 / opplæring om at gevinster først og fremst er unngåtte kostnader, effekter, nye måter å utøve tjenester på, beslutningsprosesser, koordinering, samarbeid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A7FD8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Styringsgruppen har møte hver 3. uke.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7680D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Representantene har ansvar for videre forankring til kommunene i regionen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F6163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Representantene i styringsgruppen videreformidler til helsenettverkene i regionen</w:t>
            </w:r>
            <w:r w:rsidR="001978EC">
              <w:rPr>
                <w:rFonts w:ascii="Arial" w:hAnsi="Arial" w:cs="Arial"/>
                <w:color w:val="202020"/>
                <w:sz w:val="22"/>
                <w:szCs w:val="22"/>
              </w:rPr>
              <w:t>. Arbeidsgruppen i kommunen oppfordres til tett dialog med kommunalsjef</w:t>
            </w:r>
          </w:p>
        </w:tc>
      </w:tr>
      <w:tr w:rsidR="002A6E7C" w14:paraId="32720159" w14:textId="77777777" w:rsidTr="003A5712">
        <w:trPr>
          <w:trHeight w:val="88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1FE9E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Ledere helse og omsorg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1A812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Kompetanseheving bruk av teknologi, endringsledelse, 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kulturbygging</w:t>
            </w:r>
            <w:proofErr w:type="spellEnd"/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, </w:t>
            </w:r>
            <w:r w:rsidR="003A5712">
              <w:rPr>
                <w:rFonts w:ascii="Arial" w:hAnsi="Arial" w:cs="Arial"/>
                <w:color w:val="202020"/>
                <w:sz w:val="22"/>
                <w:szCs w:val="22"/>
              </w:rPr>
              <w:t>gevinstarbeid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E9AEF9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A9101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 i hver kommune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9814C" w14:textId="77777777" w:rsidR="002A6E7C" w:rsidRDefault="003A48BB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</w:t>
            </w:r>
            <w:r w:rsidR="003A5712">
              <w:rPr>
                <w:rFonts w:ascii="Arial" w:hAnsi="Arial" w:cs="Arial"/>
                <w:color w:val="202020"/>
                <w:sz w:val="22"/>
                <w:szCs w:val="22"/>
              </w:rPr>
              <w:t xml:space="preserve"> arbeidsgruppene i kommunene på kick-</w:t>
            </w:r>
            <w:proofErr w:type="spellStart"/>
            <w:r w:rsidR="003A5712"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til å samarbeide tett med ledere i helse og omsorg</w:t>
            </w:r>
          </w:p>
        </w:tc>
      </w:tr>
      <w:tr w:rsidR="002A6E7C" w14:paraId="200C99BC" w14:textId="77777777" w:rsidTr="00B57229">
        <w:trPr>
          <w:trHeight w:val="96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8AC6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Ansatte med spesielt ansvar for velferdsteknologi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A6CB" w14:textId="77777777" w:rsidR="002A6E7C" w:rsidRDefault="00B57229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A13F67">
              <w:rPr>
                <w:rFonts w:ascii="Arial" w:hAnsi="Arial" w:cs="Arial"/>
                <w:color w:val="202020"/>
                <w:sz w:val="22"/>
                <w:szCs w:val="22"/>
              </w:rPr>
              <w:t>Inviteres til Agder-sa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mlinger, regelmessige 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skype</w:t>
            </w:r>
            <w:proofErr w:type="spellEnd"/>
            <w:r>
              <w:rPr>
                <w:rFonts w:ascii="Arial" w:hAnsi="Arial" w:cs="Arial"/>
                <w:color w:val="202020"/>
                <w:sz w:val="22"/>
                <w:szCs w:val="22"/>
              </w:rPr>
              <w:t>-møter med kommunenes kontaktpersoner, nettside og mail til kommunenes kontaktpersoner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DA3EB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656F8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 i kommunen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357D0" w14:textId="77777777" w:rsidR="002A6E7C" w:rsidRDefault="00B57229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2EAE94A2" w14:textId="77777777" w:rsidTr="003C0BEB">
        <w:trPr>
          <w:trHeight w:val="84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8C9A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lastRenderedPageBreak/>
              <w:t xml:space="preserve">Ansatte 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8B87A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Holdningsendring, kulturendring, kompetanseheving, informasjon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9F391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1D3F2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 i kommunen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CD5B0" w14:textId="77777777" w:rsidR="002A6E7C" w:rsidRDefault="00C764F6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Informere arbeidsgruppene i kommunene på 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</w:p>
        </w:tc>
      </w:tr>
      <w:tr w:rsidR="002A6E7C" w14:paraId="1AF210BF" w14:textId="77777777" w:rsidTr="003C0BEB">
        <w:trPr>
          <w:trHeight w:val="88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E091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Tillitsvalgte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C1315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Deltakelse i kommunens arbeidsgrupper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508F0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49FDA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 i kommunen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53EAB" w14:textId="77777777" w:rsidR="002A6E7C" w:rsidRDefault="00A33ECB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 kommunene til å samarbeide tett med tillitsvalgte</w:t>
            </w:r>
            <w:r w:rsidR="00C764F6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</w:p>
        </w:tc>
      </w:tr>
      <w:tr w:rsidR="002A6E7C" w14:paraId="226309DF" w14:textId="77777777" w:rsidTr="003C0BEB">
        <w:trPr>
          <w:trHeight w:val="153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3512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CA87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IKT referansegruppe og sikre tett samarbeid mellom kommunene og IKT samarbeidene, sikre at IKT ikke blir flaskehalser,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798D3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5EB330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IKT referansegruppe og deltakelse i kommunens </w:t>
            </w:r>
            <w:r w:rsidR="00C31BFA">
              <w:rPr>
                <w:rFonts w:ascii="Arial" w:hAnsi="Arial" w:cs="Arial"/>
                <w:color w:val="202020"/>
                <w:sz w:val="22"/>
                <w:szCs w:val="22"/>
              </w:rPr>
              <w:t>arbeidsgrupper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0D1ECA" w14:textId="3DC4D2B4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IKT referansegruppe deltar </w:t>
            </w:r>
            <w:r w:rsidR="001A22BE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>i</w:t>
            </w:r>
            <w:r w:rsidRPr="00B50367">
              <w:rPr>
                <w:rFonts w:ascii="Arial" w:hAnsi="Arial" w:cs="Arial"/>
                <w:color w:val="202020"/>
                <w:sz w:val="22"/>
                <w:szCs w:val="22"/>
                <w:lang w:val="nn-NO"/>
              </w:rPr>
              <w:t xml:space="preserve"> delprosjekt 1.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 oppfordres til å ha med representanter fra IKT</w:t>
            </w:r>
          </w:p>
        </w:tc>
      </w:tr>
      <w:tr w:rsidR="002A6E7C" w14:paraId="6D606463" w14:textId="77777777" w:rsidTr="003C0BEB">
        <w:trPr>
          <w:trHeight w:val="8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655C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Fastleger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360DA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Informasjonsmøte for fastlegene?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74A49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Avklares i hver kommune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9AA1C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 i kommunen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FDAF8" w14:textId="77777777" w:rsidR="002A6E7C" w:rsidRDefault="00B00480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 kommunene til å informere fastlegene</w:t>
            </w:r>
          </w:p>
        </w:tc>
      </w:tr>
      <w:tr w:rsidR="002A6E7C" w14:paraId="647DF69F" w14:textId="77777777" w:rsidTr="003C0BEB">
        <w:trPr>
          <w:trHeight w:val="8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1364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Leverandør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0CACAF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Delta i delprosjektgruppe 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4988BF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Umiddelbart etter kontraktsinngåelse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0FD2B1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Prosjektleder delprosjekt 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298D6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Prosjektleder delprosjekt 1 deltar i kontrakts</w:t>
            </w:r>
            <w:r w:rsidR="00993565">
              <w:rPr>
                <w:rFonts w:ascii="Arial" w:hAnsi="Arial" w:cs="Arial"/>
                <w:color w:val="20202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utarbeidelsen og innlede</w:t>
            </w:r>
            <w:r w:rsidR="004F21DC">
              <w:rPr>
                <w:rFonts w:ascii="Arial" w:hAnsi="Arial" w:cs="Arial"/>
                <w:color w:val="202020"/>
                <w:sz w:val="22"/>
                <w:szCs w:val="22"/>
              </w:rPr>
              <w:t>r samarbeidet med leverandør</w:t>
            </w:r>
          </w:p>
        </w:tc>
      </w:tr>
      <w:tr w:rsidR="002A6E7C" w14:paraId="6F303239" w14:textId="77777777" w:rsidTr="003C0BEB">
        <w:trPr>
          <w:trHeight w:val="82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B2A66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Frivillige organisasjoner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65D1A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 til innbyggere ved f.eks. å benytte visningsarena, informasjonsdager eller bruk av media,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E8450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Fortløpende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6D10B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 i kommunen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1E8710" w14:textId="77777777" w:rsidR="002A6E7C" w:rsidRDefault="004F21D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 kommunene til å informere frivillige organisasjoner</w:t>
            </w:r>
          </w:p>
        </w:tc>
      </w:tr>
      <w:tr w:rsidR="002A6E7C" w14:paraId="64885033" w14:textId="77777777" w:rsidTr="003C0BEB">
        <w:trPr>
          <w:trHeight w:val="1104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A480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Brukerrepresentanter / eldreråd / Råd for mennesker med nedsatt funksjonsevne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A9CA3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Orientere RKG brukerrådene, kommunene orienterer i sine råd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806C2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Avklares i hver kommune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82FBF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RKG og kontaktperson i hver kommune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C821D" w14:textId="77777777" w:rsidR="002A6E7C" w:rsidRDefault="004F21D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Oppfordre kommunene til å informere eldrerådet og rådet for mennesker med nedsatt funksjonsevne</w:t>
            </w:r>
          </w:p>
        </w:tc>
      </w:tr>
      <w:tr w:rsidR="002A6E7C" w14:paraId="5C99638B" w14:textId="77777777" w:rsidTr="003C0BEB">
        <w:trPr>
          <w:trHeight w:val="1152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9A12C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Helsedirektoratet, direktoratet for e-Helse, Fylkesmannen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8FD5C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Mån</w:t>
            </w:r>
            <w:r w:rsidR="00F65845">
              <w:rPr>
                <w:rFonts w:ascii="Arial" w:hAnsi="Arial" w:cs="Arial"/>
                <w:color w:val="20202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dlig rapportering til nasjonalt velferdsteknologiprogram, Fylkesmannen er observatør i styringsgruppen og årlig rapportering til Fylkesmannen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C8D3C" w14:textId="77777777" w:rsidR="002A6E7C" w:rsidRDefault="000F7761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Månedlig</w:t>
            </w:r>
            <w:r w:rsidR="002A6E7C">
              <w:rPr>
                <w:rFonts w:ascii="Arial" w:hAnsi="Arial" w:cs="Arial"/>
                <w:color w:val="202020"/>
                <w:sz w:val="22"/>
                <w:szCs w:val="22"/>
              </w:rPr>
              <w:t>, hver 3. uke og årlig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131655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Prosjektleder og kontaktperson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C850F" w14:textId="77777777" w:rsidR="002A6E7C" w:rsidRDefault="002A6E7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  <w:r w:rsidR="00F65845">
              <w:rPr>
                <w:rFonts w:ascii="Arial" w:hAnsi="Arial" w:cs="Arial"/>
                <w:color w:val="202020"/>
                <w:sz w:val="22"/>
                <w:szCs w:val="22"/>
              </w:rPr>
              <w:t xml:space="preserve">Prosjektleder rapporterer månedlig til nasjonalt velferdsteknologiprogram. Statusrapportene legges ut på </w:t>
            </w:r>
            <w:r w:rsidR="00735D38">
              <w:rPr>
                <w:rFonts w:ascii="Arial" w:hAnsi="Arial" w:cs="Arial"/>
                <w:color w:val="202020"/>
                <w:sz w:val="22"/>
                <w:szCs w:val="22"/>
              </w:rPr>
              <w:t>SharePoint</w:t>
            </w:r>
            <w:r w:rsidR="00F65845">
              <w:rPr>
                <w:rFonts w:ascii="Arial" w:hAnsi="Arial" w:cs="Arial"/>
                <w:color w:val="202020"/>
                <w:sz w:val="22"/>
                <w:szCs w:val="22"/>
              </w:rPr>
              <w:t>.</w:t>
            </w:r>
          </w:p>
        </w:tc>
      </w:tr>
    </w:tbl>
    <w:p w14:paraId="038CB633" w14:textId="77777777" w:rsidR="002A6E7C" w:rsidRDefault="002A6E7C" w:rsidP="002A6E7C">
      <w:pPr>
        <w:pStyle w:val="Overskrift2"/>
        <w:numPr>
          <w:ilvl w:val="0"/>
          <w:numId w:val="0"/>
        </w:numPr>
        <w:ind w:left="850"/>
      </w:pPr>
      <w:r>
        <w:t xml:space="preserve"> </w:t>
      </w:r>
    </w:p>
    <w:p w14:paraId="483668D1" w14:textId="77777777" w:rsidR="002A6E7C" w:rsidRDefault="002A6E7C">
      <w:pPr>
        <w:rPr>
          <w:rFonts w:ascii="Arial" w:hAnsi="Arial"/>
          <w:b/>
          <w:kern w:val="28"/>
          <w:sz w:val="28"/>
        </w:rPr>
      </w:pPr>
      <w:r>
        <w:br w:type="page"/>
      </w:r>
    </w:p>
    <w:p w14:paraId="6A5FECCB" w14:textId="77777777" w:rsidR="00937543" w:rsidRDefault="00937543" w:rsidP="00937543">
      <w:pPr>
        <w:pStyle w:val="Overskrift2"/>
      </w:pPr>
      <w:bookmarkStart w:id="15" w:name="_Toc498940745"/>
      <w:r>
        <w:lastRenderedPageBreak/>
        <w:t>Kommunikasjons</w:t>
      </w:r>
      <w:r w:rsidR="00E31A0C">
        <w:t>plan</w:t>
      </w:r>
      <w:bookmarkEnd w:id="15"/>
    </w:p>
    <w:tbl>
      <w:tblPr>
        <w:tblW w:w="148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3911"/>
        <w:gridCol w:w="1479"/>
        <w:gridCol w:w="2320"/>
        <w:gridCol w:w="2058"/>
        <w:gridCol w:w="1709"/>
      </w:tblGrid>
      <w:tr w:rsidR="00E31A0C" w14:paraId="238B4806" w14:textId="77777777" w:rsidTr="001A22BE">
        <w:trPr>
          <w:trHeight w:val="312"/>
        </w:trPr>
        <w:tc>
          <w:tcPr>
            <w:tcW w:w="7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3E6" w14:textId="77777777" w:rsidR="00E31A0C" w:rsidRDefault="00E31A0C">
            <w:pPr>
              <w:jc w:val="both"/>
              <w:rPr>
                <w:rFonts w:ascii="Arial" w:hAnsi="Arial" w:cs="Arial"/>
                <w:color w:val="000080"/>
                <w:sz w:val="40"/>
                <w:szCs w:val="4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DEF" w14:textId="77777777" w:rsidR="00E31A0C" w:rsidRDefault="00E31A0C">
            <w:pPr>
              <w:jc w:val="both"/>
              <w:rPr>
                <w:rFonts w:ascii="Arial" w:hAnsi="Arial" w:cs="Arial"/>
                <w:color w:val="000080"/>
                <w:sz w:val="40"/>
                <w:szCs w:val="4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FB92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065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328" w14:textId="77777777" w:rsidR="00E31A0C" w:rsidRDefault="00E31A0C">
            <w:pPr>
              <w:rPr>
                <w:sz w:val="20"/>
              </w:rPr>
            </w:pPr>
          </w:p>
        </w:tc>
      </w:tr>
      <w:tr w:rsidR="00E31A0C" w14:paraId="1AA4294B" w14:textId="77777777" w:rsidTr="009B466A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D6A3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77D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32B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FCBB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700B" w14:textId="77777777" w:rsidR="00E31A0C" w:rsidRDefault="00E31A0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40BC" w14:textId="77777777" w:rsidR="00E31A0C" w:rsidRDefault="00E31A0C">
            <w:pPr>
              <w:rPr>
                <w:sz w:val="20"/>
              </w:rPr>
            </w:pPr>
          </w:p>
        </w:tc>
      </w:tr>
      <w:tr w:rsidR="00E31A0C" w14:paraId="04FBABE3" w14:textId="77777777" w:rsidTr="009B466A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A437"/>
            <w:noWrap/>
            <w:vAlign w:val="bottom"/>
            <w:hideMark/>
          </w:tcPr>
          <w:p w14:paraId="26D0D02E" w14:textId="77777777" w:rsidR="00E31A0C" w:rsidRDefault="00E31A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Målgruppe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A437"/>
            <w:noWrap/>
            <w:vAlign w:val="bottom"/>
            <w:hideMark/>
          </w:tcPr>
          <w:p w14:paraId="33CF3573" w14:textId="77777777" w:rsidR="00E31A0C" w:rsidRDefault="00E31A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Hovedbudskap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A437"/>
            <w:noWrap/>
            <w:vAlign w:val="bottom"/>
            <w:hideMark/>
          </w:tcPr>
          <w:p w14:paraId="2F425438" w14:textId="77777777" w:rsidR="00E31A0C" w:rsidRDefault="00E31A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Kanal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A437"/>
            <w:noWrap/>
            <w:vAlign w:val="bottom"/>
            <w:hideMark/>
          </w:tcPr>
          <w:p w14:paraId="1EA5C136" w14:textId="77777777" w:rsidR="00E31A0C" w:rsidRDefault="00E31A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Frekvens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A437"/>
            <w:noWrap/>
            <w:vAlign w:val="bottom"/>
            <w:hideMark/>
          </w:tcPr>
          <w:p w14:paraId="57F1F86D" w14:textId="77777777" w:rsidR="00E31A0C" w:rsidRDefault="00E31A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Frist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A437"/>
            <w:noWrap/>
            <w:vAlign w:val="bottom"/>
            <w:hideMark/>
          </w:tcPr>
          <w:p w14:paraId="78D45632" w14:textId="77777777" w:rsidR="00E31A0C" w:rsidRDefault="00E31A0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Ansvarlig</w:t>
            </w:r>
          </w:p>
        </w:tc>
      </w:tr>
      <w:tr w:rsidR="00E31A0C" w14:paraId="2853C831" w14:textId="77777777" w:rsidTr="001A22BE">
        <w:trPr>
          <w:trHeight w:val="6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DD059" w14:textId="77777777" w:rsidR="00E31A0C" w:rsidRDefault="00E31A0C">
            <w:pPr>
              <w:rPr>
                <w:rFonts w:ascii="Arial" w:hAnsi="Arial" w:cs="Arial"/>
                <w:color w:val="202020"/>
                <w:szCs w:val="24"/>
              </w:rPr>
            </w:pPr>
            <w:r>
              <w:rPr>
                <w:rFonts w:ascii="Arial" w:hAnsi="Arial" w:cs="Arial"/>
                <w:color w:val="202020"/>
              </w:rPr>
              <w:t>30 kommuner i Agder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EB89B" w14:textId="77777777" w:rsidR="00E31A0C" w:rsidRDefault="00E31A0C">
            <w:pPr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</w:rPr>
              <w:t>Informasjon om NVP og invitasjon til samling 21 - 22 sept.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D6B7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Mail via RKG strukturen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476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B7FC" w14:textId="77777777" w:rsidR="00E31A0C" w:rsidRDefault="00E31A0C">
            <w:pPr>
              <w:jc w:val="right"/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29.06.2017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E59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RKG sekr.</w:t>
            </w:r>
          </w:p>
        </w:tc>
      </w:tr>
      <w:tr w:rsidR="001A22BE" w14:paraId="33F8AE21" w14:textId="77777777" w:rsidTr="001A22BE">
        <w:trPr>
          <w:trHeight w:val="1500"/>
        </w:trPr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3BD05" w14:textId="77777777" w:rsidR="00E31A0C" w:rsidRPr="000F1FB2" w:rsidRDefault="00266AE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0F1FB2">
              <w:rPr>
                <w:rFonts w:ascii="Arial" w:hAnsi="Arial" w:cs="Arial"/>
                <w:color w:val="202020"/>
                <w:sz w:val="22"/>
                <w:szCs w:val="22"/>
              </w:rPr>
              <w:t>Innbyggere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72BA7" w14:textId="77777777" w:rsidR="00E31A0C" w:rsidRPr="000F1FB2" w:rsidRDefault="00266AE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0F1FB2">
              <w:rPr>
                <w:rFonts w:ascii="Arial" w:hAnsi="Arial" w:cs="Arial"/>
                <w:color w:val="202020"/>
                <w:sz w:val="22"/>
                <w:szCs w:val="22"/>
              </w:rPr>
              <w:t>Endring i tjenestene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28068" w14:textId="77777777" w:rsidR="00E31A0C" w:rsidRPr="000F1FB2" w:rsidRDefault="00266AE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0F1FB2">
              <w:rPr>
                <w:rFonts w:ascii="Arial" w:hAnsi="Arial" w:cs="Arial"/>
                <w:color w:val="202020"/>
                <w:sz w:val="22"/>
                <w:szCs w:val="22"/>
              </w:rPr>
              <w:t>NRK Sørlandet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E58" w14:textId="77777777" w:rsidR="00E31A0C" w:rsidRPr="000F1FB2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0F1FB2"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89AA2" w14:textId="2C409CF3" w:rsidR="00E31A0C" w:rsidRPr="000F1FB2" w:rsidRDefault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Sept.</w:t>
            </w:r>
            <w:r w:rsidR="00266AEE" w:rsidRPr="000F1FB2">
              <w:rPr>
                <w:rFonts w:ascii="Arial" w:hAnsi="Arial" w:cs="Arial"/>
                <w:color w:val="202020"/>
                <w:sz w:val="22"/>
                <w:szCs w:val="22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BA7" w14:textId="7D71C90A" w:rsidR="00E31A0C" w:rsidRPr="000F1FB2" w:rsidRDefault="00266AE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 w:rsidRPr="000F1FB2">
              <w:rPr>
                <w:rFonts w:ascii="Arial" w:hAnsi="Arial" w:cs="Arial"/>
                <w:color w:val="202020"/>
                <w:sz w:val="22"/>
                <w:szCs w:val="22"/>
              </w:rPr>
              <w:t xml:space="preserve">Prosjekteier </w:t>
            </w:r>
          </w:p>
        </w:tc>
      </w:tr>
      <w:tr w:rsidR="00E31A0C" w14:paraId="43F98835" w14:textId="77777777" w:rsidTr="001A22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51F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kommunene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6DFF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Kick-</w:t>
            </w:r>
            <w:proofErr w:type="spellStart"/>
            <w:r>
              <w:rPr>
                <w:rFonts w:ascii="Arial" w:hAnsi="Arial" w:cs="Arial"/>
                <w:color w:val="202020"/>
                <w:sz w:val="22"/>
                <w:szCs w:val="22"/>
              </w:rPr>
              <w:t>off</w:t>
            </w:r>
            <w:proofErr w:type="spellEnd"/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"Innføring velferdsteknologi Agder 2020"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385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ADAB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1. av 2 samlinger i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D03" w14:textId="15254111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21 - 22 sept</w:t>
            </w:r>
            <w:r w:rsidR="001A22BE">
              <w:rPr>
                <w:rFonts w:ascii="Arial" w:hAnsi="Arial" w:cs="Arial"/>
                <w:color w:val="202020"/>
                <w:sz w:val="22"/>
                <w:szCs w:val="22"/>
              </w:rPr>
              <w:t>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D627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Prosjektgruppen</w:t>
            </w:r>
          </w:p>
        </w:tc>
      </w:tr>
      <w:tr w:rsidR="00E31A0C" w14:paraId="6EBE29BB" w14:textId="77777777" w:rsidTr="001A22BE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4A0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Fagutvalgene 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9322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Informasjon om "Innføring velferdsteknologi Agder 2020" samt kartlegging av hvor langt kommunene er kommet i arbeidet med innføring av velferdsteknologi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2D23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Besøk i fagutvalgene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A85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89A2" w14:textId="77777777" w:rsidR="00E31A0C" w:rsidRDefault="00E31A0C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31.12.2017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0A55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Prosjektleder delprosjekt 1 og 2</w:t>
            </w:r>
          </w:p>
        </w:tc>
      </w:tr>
      <w:tr w:rsidR="00E31A0C" w14:paraId="6A3769D6" w14:textId="77777777" w:rsidTr="001A22BE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662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kommunene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4335B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Agder-samling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E61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370C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2. av 2 samlinger i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235" w14:textId="6928A8D4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8 - 9 nov</w:t>
            </w:r>
            <w:r w:rsidR="001A22BE">
              <w:rPr>
                <w:rFonts w:ascii="Arial" w:hAnsi="Arial" w:cs="Arial"/>
                <w:color w:val="202020"/>
                <w:sz w:val="22"/>
                <w:szCs w:val="22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75FD" w14:textId="77777777" w:rsidR="00E31A0C" w:rsidRDefault="00E31A0C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Prosjektgruppen</w:t>
            </w:r>
          </w:p>
        </w:tc>
      </w:tr>
      <w:tr w:rsidR="001A22BE" w14:paraId="61FF6E17" w14:textId="77777777" w:rsidTr="001A22B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2B67" w14:textId="3B2945EC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Kontaktpersoner i kommunene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20780" w14:textId="52FF60E5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Agder-samling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6A7B9" w14:textId="13CD4BD1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1F19" w14:textId="08F9FF49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1 av 3 samlinger i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F971" w14:textId="163CC111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23. jan.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4B74" w14:textId="062DDC47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Prosjektgruppen</w:t>
            </w:r>
          </w:p>
        </w:tc>
      </w:tr>
      <w:tr w:rsidR="001A22BE" w14:paraId="7CD08A38" w14:textId="77777777" w:rsidTr="009B466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571A" w14:textId="1CF90208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5C0" w14:textId="170E75D3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Samarbeid om velferdsteknologi i Agder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7A0" w14:textId="1F7731A5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F26" w14:textId="4D2F384B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Årlig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2F77" w14:textId="4809899C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1 – 2 mars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E032" w14:textId="25EC3444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USHT</w:t>
            </w:r>
          </w:p>
        </w:tc>
      </w:tr>
      <w:tr w:rsidR="001A22BE" w14:paraId="4B541F61" w14:textId="77777777" w:rsidTr="009B466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F0D" w14:textId="39A472DD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78B" w14:textId="005ED690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Agder-samling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0F9A" w14:textId="4F8AF6C3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1F3" w14:textId="3E926056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2 av 3 samlinger i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AA4C" w14:textId="7B35A638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7.5.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0957" w14:textId="43B229D1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Prosjektgruppen</w:t>
            </w:r>
          </w:p>
        </w:tc>
      </w:tr>
      <w:tr w:rsidR="001A22BE" w14:paraId="00E9F111" w14:textId="77777777" w:rsidTr="009B466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EBB" w14:textId="6F0E2C1C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Teknisk ansvarlig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i kommunene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6B9C" w14:textId="2405A43B" w:rsidR="001A22BE" w:rsidRDefault="00886D39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Opplæring i bruk av rapporter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2D4B" w14:textId="6895D27A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61E" w14:textId="0763858C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Ved behov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EDE" w14:textId="046743AF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19.9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C8B1" w14:textId="33AB0544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Delprosjekt 1</w:t>
            </w:r>
          </w:p>
        </w:tc>
      </w:tr>
      <w:tr w:rsidR="001A22BE" w14:paraId="67E13349" w14:textId="77777777" w:rsidTr="009B466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C696" w14:textId="79B55C04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1ED0" w14:textId="0D267490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Agder-samling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115B" w14:textId="5BEEACE3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EA1" w14:textId="7C932D18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av 3 samlinger i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5D4D" w14:textId="484E36B2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27.9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. 201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042" w14:textId="1F43AB0B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Prosjektgruppen</w:t>
            </w:r>
          </w:p>
        </w:tc>
      </w:tr>
      <w:tr w:rsidR="001A22BE" w14:paraId="2584BDF0" w14:textId="77777777" w:rsidTr="001A22B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5328" w14:textId="5389E8A9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Arbeidsgruppene i kommunene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804FD" w14:textId="15FC48DD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Region-samlinger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477C" w14:textId="33B320B1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3744" w14:textId="43D2CDCF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Ved behov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EFAA" w14:textId="50EBB63A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Nov.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CEF" w14:textId="6B7A8B22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Delprosjekt 2</w:t>
            </w:r>
          </w:p>
        </w:tc>
      </w:tr>
      <w:tr w:rsidR="001A22BE" w14:paraId="1C0D01E1" w14:textId="77777777" w:rsidTr="009B466A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741B" w14:textId="1EB060F0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Kontaktpersoner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A6F" w14:textId="7E160D8F" w:rsidR="001A22BE" w:rsidRDefault="00886D39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Gjennomgang av kontrakten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DA14" w14:textId="1B554996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Samling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597" w14:textId="15B04CAE" w:rsidR="001A22BE" w:rsidRDefault="001A22BE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Ved behov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B34D" w14:textId="2DCA93E2" w:rsidR="001A22BE" w:rsidRDefault="00886D39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22.11.2018</w:t>
            </w:r>
            <w:r w:rsidR="001A22BE"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BD3" w14:textId="6EC158C6" w:rsidR="001A22BE" w:rsidRDefault="00886D39" w:rsidP="001A22BE">
            <w:pPr>
              <w:rPr>
                <w:rFonts w:ascii="Arial" w:hAnsi="Arial" w:cs="Arial"/>
                <w:color w:val="202020"/>
                <w:sz w:val="22"/>
                <w:szCs w:val="22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Delprosjekt 1</w:t>
            </w:r>
            <w:r w:rsidR="001A22BE">
              <w:rPr>
                <w:rFonts w:ascii="Arial" w:hAnsi="Arial" w:cs="Arial"/>
                <w:color w:val="202020"/>
                <w:sz w:val="22"/>
                <w:szCs w:val="22"/>
              </w:rPr>
              <w:t> </w:t>
            </w:r>
          </w:p>
        </w:tc>
      </w:tr>
    </w:tbl>
    <w:p w14:paraId="3A0DDF5E" w14:textId="77777777" w:rsidR="00937543" w:rsidRDefault="00937543" w:rsidP="00937543">
      <w:pPr>
        <w:ind w:left="708"/>
        <w:rPr>
          <w:color w:val="808080"/>
        </w:rPr>
      </w:pPr>
    </w:p>
    <w:p w14:paraId="413EEFB1" w14:textId="77777777" w:rsidR="00937543" w:rsidRPr="00937543" w:rsidRDefault="00937543" w:rsidP="00FF27CC">
      <w:pPr>
        <w:pStyle w:val="Overskrift2"/>
        <w:numPr>
          <w:ilvl w:val="0"/>
          <w:numId w:val="0"/>
        </w:numPr>
        <w:ind w:left="709" w:hanging="708"/>
        <w:sectPr w:rsidR="00937543" w:rsidRPr="00937543" w:rsidSect="002E2526">
          <w:pgSz w:w="16840" w:h="11907" w:orient="landscape" w:code="9"/>
          <w:pgMar w:top="1134" w:right="1009" w:bottom="851" w:left="993" w:header="709" w:footer="709" w:gutter="0"/>
          <w:cols w:space="708"/>
          <w:docGrid w:linePitch="326"/>
        </w:sectPr>
      </w:pPr>
    </w:p>
    <w:p w14:paraId="267E2B46" w14:textId="77777777" w:rsidR="00DD1B32" w:rsidRDefault="00DD1B32" w:rsidP="00E33E85">
      <w:pPr>
        <w:pStyle w:val="Overskrift1"/>
        <w:ind w:left="567" w:hanging="567"/>
      </w:pPr>
      <w:bookmarkStart w:id="16" w:name="_Toc498940746"/>
      <w:r>
        <w:lastRenderedPageBreak/>
        <w:t>Rammebetingelser</w:t>
      </w:r>
      <w:bookmarkEnd w:id="16"/>
    </w:p>
    <w:p w14:paraId="514EEB54" w14:textId="77777777" w:rsidR="00ED72AC" w:rsidRDefault="00ED72AC" w:rsidP="00F02935">
      <w:pPr>
        <w:rPr>
          <w:color w:val="595959"/>
        </w:rPr>
      </w:pPr>
      <w:bookmarkStart w:id="17" w:name="_Toc472342341"/>
    </w:p>
    <w:p w14:paraId="5BA6D99E" w14:textId="77777777" w:rsidR="00CA06B6" w:rsidRPr="00CA06B6" w:rsidRDefault="00CA06B6" w:rsidP="00F02935">
      <w:r w:rsidRPr="00CA06B6">
        <w:t>Helsedirektoratets anbefalinger</w:t>
      </w:r>
      <w:r>
        <w:t xml:space="preserve"> for bruk av trygghets- og varslingsteknologi danner rammene for prosjektet.</w:t>
      </w:r>
    </w:p>
    <w:p w14:paraId="2AF77604" w14:textId="77777777" w:rsidR="00DD1B32" w:rsidRDefault="00DD1B32" w:rsidP="00DD1B32">
      <w:pPr>
        <w:pStyle w:val="Overskrift2"/>
        <w:numPr>
          <w:ilvl w:val="0"/>
          <w:numId w:val="0"/>
        </w:numPr>
        <w:ind w:left="567"/>
      </w:pPr>
    </w:p>
    <w:p w14:paraId="72773557" w14:textId="54CF5361" w:rsidR="00DD1B32" w:rsidRDefault="00DD1B32" w:rsidP="00DD1B32">
      <w:pPr>
        <w:pStyle w:val="Overskrift2"/>
        <w:ind w:left="567" w:hanging="567"/>
      </w:pPr>
      <w:bookmarkStart w:id="18" w:name="_Toc498940747"/>
      <w:r>
        <w:t>Føringer for prosjektet</w:t>
      </w:r>
      <w:bookmarkEnd w:id="17"/>
      <w:bookmarkEnd w:id="18"/>
    </w:p>
    <w:p w14:paraId="30BE9CA9" w14:textId="77777777" w:rsidR="00B50367" w:rsidRPr="00B50367" w:rsidRDefault="00B50367" w:rsidP="00B50367">
      <w:pPr>
        <w:pStyle w:val="Ekstrastil2"/>
      </w:pPr>
    </w:p>
    <w:p w14:paraId="62464C28" w14:textId="77777777" w:rsidR="008E120A" w:rsidRPr="00F02935" w:rsidRDefault="00CA06B6" w:rsidP="00F51175">
      <w:pPr>
        <w:pStyle w:val="Ekstrastil2"/>
        <w:spacing w:line="276" w:lineRule="auto"/>
        <w:rPr>
          <w:color w:val="auto"/>
        </w:rPr>
      </w:pPr>
      <w:r w:rsidRPr="00CA06B6">
        <w:rPr>
          <w:color w:val="auto"/>
        </w:rPr>
        <w:t xml:space="preserve">Anbefalinger </w:t>
      </w:r>
      <w:r>
        <w:rPr>
          <w:color w:val="auto"/>
        </w:rPr>
        <w:t>fra Helsedirektoratet ang</w:t>
      </w:r>
      <w:r w:rsidR="00D93545">
        <w:rPr>
          <w:color w:val="auto"/>
        </w:rPr>
        <w:t>ående</w:t>
      </w:r>
      <w:r>
        <w:rPr>
          <w:color w:val="auto"/>
        </w:rPr>
        <w:t xml:space="preserve"> type teknologi kommunene anbefales å implementere og anbefalinger fra direktoratet for e-Helse angående responstjenesten gir føringer for prosjektet.</w:t>
      </w:r>
    </w:p>
    <w:p w14:paraId="3DE4769E" w14:textId="77777777" w:rsidR="00DD1B32" w:rsidRPr="00D97BC6" w:rsidRDefault="00DD1B32" w:rsidP="008E120A"/>
    <w:p w14:paraId="00A76E4F" w14:textId="17E80172" w:rsidR="00F02935" w:rsidRDefault="00DD1B32" w:rsidP="00D93545">
      <w:pPr>
        <w:pStyle w:val="Overskrift2"/>
        <w:ind w:left="567" w:hanging="567"/>
      </w:pPr>
      <w:bookmarkStart w:id="19" w:name="_Toc472342342"/>
      <w:bookmarkStart w:id="20" w:name="_Toc498940748"/>
      <w:r>
        <w:t>Prosjektets</w:t>
      </w:r>
      <w:r w:rsidRPr="00CE3DB6">
        <w:t xml:space="preserve"> avgrensninger</w:t>
      </w:r>
      <w:bookmarkEnd w:id="19"/>
      <w:bookmarkEnd w:id="20"/>
    </w:p>
    <w:p w14:paraId="3A8C2DFC" w14:textId="77777777" w:rsidR="00B50367" w:rsidRPr="00B50367" w:rsidRDefault="00B50367" w:rsidP="00B50367">
      <w:pPr>
        <w:pStyle w:val="Ekstrastil2"/>
      </w:pPr>
    </w:p>
    <w:p w14:paraId="323F772F" w14:textId="77777777" w:rsidR="00D93545" w:rsidRDefault="00D93545" w:rsidP="00F51175">
      <w:pPr>
        <w:pStyle w:val="Ekstrastil2"/>
        <w:spacing w:after="0" w:line="276" w:lineRule="auto"/>
        <w:rPr>
          <w:color w:val="auto"/>
        </w:rPr>
      </w:pPr>
      <w:r w:rsidRPr="00D93545">
        <w:rPr>
          <w:color w:val="auto"/>
        </w:rPr>
        <w:t>Innføring</w:t>
      </w:r>
      <w:r>
        <w:rPr>
          <w:color w:val="auto"/>
        </w:rPr>
        <w:t xml:space="preserve"> velferdsteknologi Agder skal implementere trygghets- og varslingsteknologi i kommunene i Agder. Prosjektet omfatter ikke</w:t>
      </w:r>
      <w:r w:rsidR="00C36003">
        <w:rPr>
          <w:color w:val="auto"/>
        </w:rPr>
        <w:t xml:space="preserve"> implementering av</w:t>
      </w:r>
      <w:r>
        <w:rPr>
          <w:color w:val="auto"/>
        </w:rPr>
        <w:t xml:space="preserve"> andre typer e-helse-tjenester.</w:t>
      </w:r>
    </w:p>
    <w:p w14:paraId="47CC1F8A" w14:textId="77777777" w:rsidR="008E120A" w:rsidRPr="00D93545" w:rsidRDefault="00D93545" w:rsidP="008E120A">
      <w:pPr>
        <w:pStyle w:val="Ekstrastil2"/>
        <w:spacing w:after="0"/>
        <w:rPr>
          <w:color w:val="auto"/>
        </w:rPr>
      </w:pPr>
      <w:r w:rsidRPr="00D93545">
        <w:rPr>
          <w:color w:val="auto"/>
        </w:rPr>
        <w:t xml:space="preserve"> </w:t>
      </w:r>
    </w:p>
    <w:p w14:paraId="7CE2D1D3" w14:textId="77777777" w:rsidR="002803EB" w:rsidRDefault="002803EB" w:rsidP="00545111">
      <w:pPr>
        <w:rPr>
          <w:rFonts w:ascii="Arial" w:hAnsi="Arial"/>
          <w:b/>
          <w:kern w:val="28"/>
          <w:sz w:val="28"/>
        </w:rPr>
      </w:pPr>
    </w:p>
    <w:p w14:paraId="24988856" w14:textId="77777777" w:rsidR="00C36003" w:rsidRPr="003F2D1D" w:rsidRDefault="00C36003" w:rsidP="00545111">
      <w:pPr>
        <w:rPr>
          <w:color w:val="595959"/>
        </w:rPr>
      </w:pPr>
    </w:p>
    <w:p w14:paraId="0AB30850" w14:textId="77777777" w:rsidR="00C36003" w:rsidRDefault="000E3181" w:rsidP="00C36003">
      <w:pPr>
        <w:pStyle w:val="Overskrift1"/>
        <w:ind w:left="567" w:hanging="567"/>
      </w:pPr>
      <w:bookmarkStart w:id="21" w:name="_Toc498940749"/>
      <w:r>
        <w:t>Organisering, roller og ansvar</w:t>
      </w:r>
      <w:bookmarkEnd w:id="21"/>
    </w:p>
    <w:p w14:paraId="115299F7" w14:textId="77777777" w:rsidR="00C36003" w:rsidRPr="00C36003" w:rsidRDefault="00C36003" w:rsidP="00C36003">
      <w:pPr>
        <w:pStyle w:val="Ekstrastil2"/>
      </w:pPr>
    </w:p>
    <w:p w14:paraId="28E95559" w14:textId="77777777" w:rsidR="000E3181" w:rsidRDefault="000E3181" w:rsidP="000E3181">
      <w:pPr>
        <w:pStyle w:val="Overskrift2"/>
      </w:pPr>
      <w:bookmarkStart w:id="22" w:name="_Toc498940750"/>
      <w:r>
        <w:t>Prosjektorganisering</w:t>
      </w:r>
      <w:bookmarkEnd w:id="22"/>
    </w:p>
    <w:p w14:paraId="1A7C0F27" w14:textId="77777777" w:rsidR="00285D2C" w:rsidRPr="00285D2C" w:rsidRDefault="00285D2C" w:rsidP="00285D2C">
      <w:pPr>
        <w:pStyle w:val="Ekstrastil2"/>
      </w:pPr>
    </w:p>
    <w:p w14:paraId="245DFA26" w14:textId="77777777" w:rsidR="000E3181" w:rsidRDefault="00EF5FDC" w:rsidP="00B50367">
      <w:pPr>
        <w:tabs>
          <w:tab w:val="center" w:pos="5542"/>
          <w:tab w:val="left" w:pos="8874"/>
        </w:tabs>
        <w:jc w:val="center"/>
        <w:rPr>
          <w:color w:val="808080"/>
        </w:rPr>
      </w:pPr>
      <w:r w:rsidRPr="00EF5FDC">
        <w:rPr>
          <w:noProof/>
          <w:color w:val="808080"/>
        </w:rPr>
        <w:drawing>
          <wp:inline distT="0" distB="0" distL="0" distR="0" wp14:anchorId="1DCCEFB0" wp14:editId="5A140429">
            <wp:extent cx="4572396" cy="342929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2595F" w14:textId="61DAC719" w:rsidR="00EF081F" w:rsidRDefault="00EF081F" w:rsidP="008E120A">
      <w:pPr>
        <w:tabs>
          <w:tab w:val="center" w:pos="5542"/>
          <w:tab w:val="left" w:pos="8874"/>
        </w:tabs>
        <w:rPr>
          <w:color w:val="808080"/>
        </w:rPr>
      </w:pPr>
    </w:p>
    <w:p w14:paraId="2114E3A0" w14:textId="57CDC43C" w:rsidR="00840AED" w:rsidRDefault="00980AA0" w:rsidP="00840AED">
      <w:pPr>
        <w:pStyle w:val="Overskrift2"/>
      </w:pPr>
      <w:r>
        <w:lastRenderedPageBreak/>
        <w:t>Revidert prosjektorganisering</w:t>
      </w:r>
    </w:p>
    <w:p w14:paraId="05E55C85" w14:textId="5AB5092B" w:rsidR="00980AA0" w:rsidRPr="00980AA0" w:rsidRDefault="00980AA0" w:rsidP="00980AA0">
      <w:pPr>
        <w:pStyle w:val="Ekstrastil2"/>
      </w:pPr>
      <w:r w:rsidRPr="00980AA0">
        <w:drawing>
          <wp:inline distT="0" distB="0" distL="0" distR="0" wp14:anchorId="6E2DAFA1" wp14:editId="69B79ABD">
            <wp:extent cx="6096851" cy="342947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B7BFD" w14:textId="77777777" w:rsidR="00EF081F" w:rsidRDefault="00EF081F" w:rsidP="008E120A">
      <w:pPr>
        <w:tabs>
          <w:tab w:val="center" w:pos="5542"/>
          <w:tab w:val="left" w:pos="8874"/>
        </w:tabs>
        <w:rPr>
          <w:color w:val="808080"/>
        </w:rPr>
      </w:pPr>
    </w:p>
    <w:p w14:paraId="531050A8" w14:textId="6A35F87C" w:rsidR="00EF081F" w:rsidRDefault="00EF081F" w:rsidP="00F51175">
      <w:pPr>
        <w:tabs>
          <w:tab w:val="center" w:pos="5542"/>
          <w:tab w:val="left" w:pos="8874"/>
        </w:tabs>
        <w:jc w:val="center"/>
        <w:rPr>
          <w:color w:val="808080"/>
        </w:rPr>
      </w:pPr>
    </w:p>
    <w:p w14:paraId="33F31C44" w14:textId="77777777" w:rsidR="002803EB" w:rsidRDefault="002803EB" w:rsidP="008E120A">
      <w:pPr>
        <w:tabs>
          <w:tab w:val="center" w:pos="5542"/>
          <w:tab w:val="left" w:pos="8874"/>
        </w:tabs>
        <w:rPr>
          <w:color w:val="808080"/>
        </w:rPr>
      </w:pPr>
    </w:p>
    <w:p w14:paraId="10903160" w14:textId="77777777" w:rsidR="000E3181" w:rsidRDefault="000E3181" w:rsidP="000E3181">
      <w:pPr>
        <w:pStyle w:val="Overskrift2"/>
      </w:pPr>
      <w:bookmarkStart w:id="23" w:name="_Toc498940751"/>
      <w:r>
        <w:t>Rollebeskrivelser</w:t>
      </w:r>
      <w:bookmarkEnd w:id="23"/>
    </w:p>
    <w:p w14:paraId="06C2ED18" w14:textId="77777777" w:rsidR="00EE4108" w:rsidRDefault="00EE4108" w:rsidP="00EC7A11">
      <w:pPr>
        <w:pStyle w:val="Undertittel"/>
        <w:rPr>
          <w:sz w:val="24"/>
          <w:szCs w:val="24"/>
        </w:rPr>
      </w:pPr>
    </w:p>
    <w:p w14:paraId="7CC50929" w14:textId="6E5071A4" w:rsidR="00B50367" w:rsidRPr="00B50367" w:rsidRDefault="001356BA" w:rsidP="00B50367">
      <w:pPr>
        <w:pStyle w:val="Undertittel"/>
        <w:rPr>
          <w:rFonts w:ascii="Times New Roman" w:hAnsi="Times New Roman"/>
          <w:sz w:val="28"/>
          <w:szCs w:val="24"/>
        </w:rPr>
      </w:pPr>
      <w:r w:rsidRPr="00B50367">
        <w:rPr>
          <w:rFonts w:ascii="Times New Roman" w:hAnsi="Times New Roman"/>
          <w:sz w:val="28"/>
          <w:szCs w:val="24"/>
        </w:rPr>
        <w:t>Styringsgruppe</w:t>
      </w:r>
      <w:r w:rsidR="00B50367">
        <w:rPr>
          <w:rFonts w:ascii="Times New Roman" w:hAnsi="Times New Roman"/>
          <w:sz w:val="28"/>
          <w:szCs w:val="24"/>
        </w:rPr>
        <w:t>:</w:t>
      </w:r>
    </w:p>
    <w:tbl>
      <w:tblPr>
        <w:tblW w:w="4617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2723"/>
        <w:gridCol w:w="3380"/>
        <w:gridCol w:w="2920"/>
      </w:tblGrid>
      <w:tr w:rsidR="000E3181" w14:paraId="4969CD1E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89A4652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Rolle</w:t>
            </w:r>
          </w:p>
          <w:p w14:paraId="0188B6CC" w14:textId="77777777" w:rsidR="000E3181" w:rsidRPr="005B01FA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4D95F03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  <w:p w14:paraId="521EEB0E" w14:textId="77777777" w:rsidR="000E3181" w:rsidRPr="005B01FA" w:rsidRDefault="000E3181" w:rsidP="001A088A">
            <w:pPr>
              <w:keepNext/>
              <w:spacing w:line="280" w:lineRule="atLeast"/>
              <w:rPr>
                <w:rFonts w:ascii="Arial" w:hAnsi="Arial" w:cs="Arial"/>
                <w:bCs/>
                <w:sz w:val="22"/>
                <w:szCs w:val="22"/>
                <w:lang w:val="da-DK" w:eastAsia="en-US"/>
              </w:rPr>
            </w:pP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072C4BEF" w14:textId="77777777" w:rsidR="000E3181" w:rsidRPr="005B01FA" w:rsidRDefault="000E3181" w:rsidP="001A088A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Tittel</w:t>
            </w:r>
          </w:p>
        </w:tc>
      </w:tr>
      <w:tr w:rsidR="000E3181" w14:paraId="49AEF0E6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AEEC1B3" w14:textId="77777777" w:rsidR="000E3181" w:rsidRPr="005B01FA" w:rsidRDefault="00F6675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Prosjekteier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489ED02" w14:textId="77777777" w:rsidR="000E3181" w:rsidRPr="00EE4108" w:rsidRDefault="00F6675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Wenche P Dehli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A563EAB" w14:textId="77777777" w:rsidR="000E3181" w:rsidRPr="00EE4108" w:rsidRDefault="00F6675B" w:rsidP="00F6675B">
            <w:pPr>
              <w:spacing w:after="120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Helse- og sosialdirektør Kristiansand kommune</w:t>
            </w:r>
          </w:p>
        </w:tc>
      </w:tr>
      <w:tr w:rsidR="000E3181" w14:paraId="06A6275F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75C8C08" w14:textId="77777777" w:rsidR="000E3181" w:rsidRPr="005B01FA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Representant Listerregionen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474FF01" w14:textId="77777777" w:rsidR="000E3181" w:rsidRPr="00EE4108" w:rsidRDefault="00B53016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Anne Berit Åtland Hansen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76772A6" w14:textId="77777777" w:rsidR="000E3181" w:rsidRPr="00EE4108" w:rsidRDefault="00B53016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Kommunalsjef</w:t>
            </w:r>
          </w:p>
        </w:tc>
      </w:tr>
      <w:tr w:rsidR="000E3181" w14:paraId="12A6E0DA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F410B8E" w14:textId="77777777" w:rsidR="000E3181" w:rsidRPr="005B01FA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Representant Lindesnesregionen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650838" w14:textId="77777777" w:rsidR="000E3181" w:rsidRPr="00EE4108" w:rsidRDefault="00B53016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Heidi Henanger Haven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7F9510A" w14:textId="77777777" w:rsidR="000E3181" w:rsidRPr="00EE4108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Kommunalsjef</w:t>
            </w:r>
          </w:p>
        </w:tc>
      </w:tr>
      <w:tr w:rsidR="000E3181" w14:paraId="751F285E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70CB41C" w14:textId="1D7A2081" w:rsidR="000E3181" w:rsidRPr="005B01FA" w:rsidRDefault="00ED715F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 xml:space="preserve">Representant </w:t>
            </w:r>
            <w:r>
              <w:rPr>
                <w:sz w:val="22"/>
                <w:szCs w:val="22"/>
                <w:lang w:val="da-DK" w:eastAsia="en-US"/>
              </w:rPr>
              <w:br/>
              <w:t>Region Kristianasand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D665065" w14:textId="00762CB9" w:rsidR="000E3181" w:rsidRPr="00EE4108" w:rsidRDefault="00ED715F" w:rsidP="00C31BF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Bente Somdal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926EB56" w14:textId="77777777" w:rsidR="000E3181" w:rsidRPr="00EE4108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Kommunalsjef</w:t>
            </w:r>
          </w:p>
        </w:tc>
      </w:tr>
      <w:tr w:rsidR="000E3181" w14:paraId="63BD7B23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75C8E17" w14:textId="77777777" w:rsidR="000E3181" w:rsidRPr="005B01FA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Representant Østre Agder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4C3F095" w14:textId="77777777" w:rsidR="000E3181" w:rsidRPr="00EE4108" w:rsidRDefault="00450DE6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Aa</w:t>
            </w:r>
            <w:r w:rsidR="00B53016" w:rsidRPr="00EE4108">
              <w:rPr>
                <w:sz w:val="22"/>
                <w:szCs w:val="22"/>
                <w:lang w:val="da-DK" w:eastAsia="en-US"/>
              </w:rPr>
              <w:t xml:space="preserve">se </w:t>
            </w:r>
            <w:r w:rsidRPr="00EE4108">
              <w:rPr>
                <w:sz w:val="22"/>
                <w:szCs w:val="22"/>
                <w:lang w:val="da-DK" w:eastAsia="en-US"/>
              </w:rPr>
              <w:t xml:space="preserve">Synnøve </w:t>
            </w:r>
            <w:r w:rsidR="00B53016" w:rsidRPr="00EE4108">
              <w:rPr>
                <w:sz w:val="22"/>
                <w:szCs w:val="22"/>
                <w:lang w:val="da-DK" w:eastAsia="en-US"/>
              </w:rPr>
              <w:t>Hobbesland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BF15102" w14:textId="77777777" w:rsidR="000E3181" w:rsidRPr="00EE4108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Kommunalsjef</w:t>
            </w:r>
          </w:p>
        </w:tc>
      </w:tr>
      <w:tr w:rsidR="00BC25C4" w14:paraId="3649BCA8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29DD81" w14:textId="77777777" w:rsidR="00BC25C4" w:rsidRDefault="00BC25C4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Representant Setesdalsregionen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C239E5E" w14:textId="41DF2A17" w:rsidR="00BC25C4" w:rsidRPr="00EE4108" w:rsidRDefault="00ED715F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Solveig Kyrvestad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7F4368" w14:textId="77777777" w:rsidR="00BC25C4" w:rsidRPr="00EE4108" w:rsidRDefault="00042AAC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Tenesteleiar</w:t>
            </w:r>
          </w:p>
        </w:tc>
      </w:tr>
      <w:tr w:rsidR="00AF55CB" w14:paraId="3B498B81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5D744A2" w14:textId="77777777" w:rsidR="00AF55CB" w:rsidRDefault="00AF55C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Representant Arendal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E70DF41" w14:textId="77777777" w:rsidR="00AF55CB" w:rsidRPr="00EE4108" w:rsidRDefault="00AF55C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Torill Skår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31A9BC" w14:textId="77777777" w:rsidR="00AF55CB" w:rsidRPr="00EE4108" w:rsidRDefault="00AF55C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Kommunalsjef</w:t>
            </w:r>
          </w:p>
        </w:tc>
      </w:tr>
      <w:tr w:rsidR="00AF55CB" w14:paraId="01F79AE3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F79B799" w14:textId="77777777" w:rsidR="00AF55CB" w:rsidRDefault="00337EB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Kontaktperson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B8512FE" w14:textId="77777777" w:rsidR="00AF55CB" w:rsidRPr="00EE4108" w:rsidRDefault="00AF55C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Kjetil Løyning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B366CC5" w14:textId="77777777" w:rsidR="00AF55CB" w:rsidRPr="00EE4108" w:rsidRDefault="00AF55CB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Rådgiver</w:t>
            </w:r>
          </w:p>
        </w:tc>
      </w:tr>
      <w:tr w:rsidR="00BD6EC9" w14:paraId="110D9B52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2FD975D" w14:textId="77777777" w:rsidR="00BD6EC9" w:rsidRDefault="00BD6EC9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Prosjektleder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5A4744D" w14:textId="77777777" w:rsidR="00BD6EC9" w:rsidRPr="00EE4108" w:rsidRDefault="00BD6EC9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Marit Svindland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0E6A37" w14:textId="77777777" w:rsidR="00BD6EC9" w:rsidRPr="00EE4108" w:rsidRDefault="00BD6EC9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Prosjektleder</w:t>
            </w:r>
          </w:p>
        </w:tc>
      </w:tr>
      <w:tr w:rsidR="00E02BE2" w:rsidRPr="00B50367" w14:paraId="5D233486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20C5C60" w14:textId="77777777" w:rsidR="00E02BE2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Observatør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40A292" w14:textId="71E9493B" w:rsidR="00E02BE2" w:rsidRPr="00EE4108" w:rsidRDefault="008931A1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Ester Hassel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DA990C2" w14:textId="77777777" w:rsidR="00E02BE2" w:rsidRPr="00EE4108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Fylkesmannen  Aust- og Vest Agder</w:t>
            </w:r>
          </w:p>
        </w:tc>
      </w:tr>
      <w:tr w:rsidR="00E02BE2" w:rsidRPr="00E02BE2" w14:paraId="70A5A573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AA2CE8D" w14:textId="77777777" w:rsidR="00E02BE2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Observatør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2DAB0D8" w14:textId="77777777" w:rsidR="00E02BE2" w:rsidRDefault="00CB5B48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Anna Charlotte Larsen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ABF1C18" w14:textId="77777777" w:rsidR="00E02BE2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KS Agder</w:t>
            </w:r>
          </w:p>
        </w:tc>
      </w:tr>
      <w:tr w:rsidR="00E02BE2" w:rsidRPr="00E02BE2" w14:paraId="7A10842B" w14:textId="77777777" w:rsidTr="00BC25C4">
        <w:tc>
          <w:tcPr>
            <w:tcW w:w="1509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DC919BA" w14:textId="77777777" w:rsidR="00E02BE2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lastRenderedPageBreak/>
              <w:t>Observatør</w:t>
            </w:r>
          </w:p>
        </w:tc>
        <w:tc>
          <w:tcPr>
            <w:tcW w:w="1873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6ECAC3E" w14:textId="77777777" w:rsidR="00E02BE2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Olga Rugland</w:t>
            </w:r>
            <w:r w:rsidR="00C31BFA">
              <w:rPr>
                <w:sz w:val="22"/>
                <w:szCs w:val="22"/>
                <w:lang w:val="da-DK" w:eastAsia="en-US"/>
              </w:rPr>
              <w:t xml:space="preserve"> Espegren</w:t>
            </w:r>
          </w:p>
        </w:tc>
        <w:tc>
          <w:tcPr>
            <w:tcW w:w="161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0989ECB" w14:textId="77777777" w:rsidR="00E02BE2" w:rsidRDefault="00E02BE2" w:rsidP="001A088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USHT Vest-Agder</w:t>
            </w:r>
          </w:p>
        </w:tc>
      </w:tr>
    </w:tbl>
    <w:p w14:paraId="582D0626" w14:textId="6403EDC5" w:rsidR="002803EB" w:rsidRPr="002803EB" w:rsidRDefault="002803EB" w:rsidP="002803EB">
      <w:pPr>
        <w:pStyle w:val="Ekstrastil2"/>
      </w:pPr>
    </w:p>
    <w:p w14:paraId="26C70409" w14:textId="57AFF74E" w:rsidR="00261B69" w:rsidRPr="00B50367" w:rsidRDefault="0045240B" w:rsidP="00B50367">
      <w:pPr>
        <w:pStyle w:val="Undertittel"/>
        <w:rPr>
          <w:rFonts w:ascii="Times New Roman" w:hAnsi="Times New Roman"/>
          <w:sz w:val="28"/>
          <w:szCs w:val="24"/>
        </w:rPr>
      </w:pPr>
      <w:r w:rsidRPr="00B50367">
        <w:rPr>
          <w:rFonts w:ascii="Times New Roman" w:hAnsi="Times New Roman"/>
          <w:sz w:val="28"/>
          <w:szCs w:val="24"/>
        </w:rPr>
        <w:t xml:space="preserve">Delprosjekt 1 </w:t>
      </w:r>
      <w:r w:rsidR="00BC27F1" w:rsidRPr="00B50367">
        <w:rPr>
          <w:rFonts w:ascii="Times New Roman" w:hAnsi="Times New Roman"/>
          <w:sz w:val="28"/>
          <w:szCs w:val="24"/>
        </w:rPr>
        <w:t>Implementering velferdsteknologi</w:t>
      </w:r>
      <w:r w:rsidR="00B50367">
        <w:rPr>
          <w:rFonts w:ascii="Times New Roman" w:hAnsi="Times New Roman"/>
          <w:sz w:val="28"/>
          <w:szCs w:val="24"/>
        </w:rPr>
        <w:t>:</w:t>
      </w:r>
    </w:p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848"/>
        <w:gridCol w:w="4157"/>
      </w:tblGrid>
      <w:tr w:rsidR="00261B69" w14:paraId="6EB82DF3" w14:textId="77777777" w:rsidTr="00D3222E">
        <w:trPr>
          <w:trHeight w:val="277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3BF28A43" w14:textId="77777777" w:rsidR="00261B69" w:rsidRPr="005B01FA" w:rsidRDefault="00BC27F1" w:rsidP="008E120A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Roller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2AF00A2" w14:textId="77777777" w:rsidR="00261B69" w:rsidRPr="005B01FA" w:rsidRDefault="00261B69" w:rsidP="008E120A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</w:tc>
      </w:tr>
      <w:tr w:rsidR="00BC27F1" w14:paraId="5EF97AD1" w14:textId="77777777" w:rsidTr="00D3222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2AC7C115" w14:textId="77777777" w:rsidR="00BC27F1" w:rsidRPr="00192DCA" w:rsidRDefault="00BC27F1" w:rsidP="00BC27F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Prosjektleder delprosjekt 1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C471B92" w14:textId="77777777" w:rsidR="00BC27F1" w:rsidRPr="005B01FA" w:rsidRDefault="00BC27F1" w:rsidP="00BC27F1">
            <w:pPr>
              <w:spacing w:after="120"/>
              <w:jc w:val="both"/>
              <w:rPr>
                <w:color w:val="595959"/>
                <w:sz w:val="20"/>
              </w:rPr>
            </w:pPr>
            <w:r w:rsidRPr="00EE4108">
              <w:rPr>
                <w:sz w:val="22"/>
                <w:szCs w:val="22"/>
                <w:lang w:val="da-DK" w:eastAsia="en-US"/>
              </w:rPr>
              <w:t>Marit Svindland</w:t>
            </w:r>
          </w:p>
        </w:tc>
      </w:tr>
      <w:tr w:rsidR="00BC27F1" w14:paraId="3E4CBC3D" w14:textId="77777777" w:rsidTr="00D3222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3E98868" w14:textId="77777777" w:rsidR="00BC27F1" w:rsidRPr="00192DCA" w:rsidRDefault="00BC27F1" w:rsidP="00BC27F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KomUT Agder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122C783" w14:textId="77777777" w:rsidR="00BC27F1" w:rsidRPr="00AA7FF4" w:rsidRDefault="00B507E4" w:rsidP="00BC27F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AA7FF4">
              <w:rPr>
                <w:sz w:val="22"/>
                <w:szCs w:val="22"/>
                <w:lang w:val="da-DK" w:eastAsia="en-US"/>
              </w:rPr>
              <w:t>Irene Henriksen Aune</w:t>
            </w:r>
          </w:p>
        </w:tc>
      </w:tr>
      <w:tr w:rsidR="00BC27F1" w14:paraId="7CD2702B" w14:textId="77777777" w:rsidTr="00D3222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0DE4D39" w14:textId="77777777" w:rsidR="00BC27F1" w:rsidRPr="00192DCA" w:rsidRDefault="00285D2C" w:rsidP="00BC27F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IKT referansegruppe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B454E1D" w14:textId="2582C052" w:rsidR="00BC27F1" w:rsidRPr="00AA7FF4" w:rsidRDefault="00BC27F1" w:rsidP="00BC27F1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</w:p>
        </w:tc>
      </w:tr>
      <w:tr w:rsidR="00B507E4" w14:paraId="00859EFA" w14:textId="77777777" w:rsidTr="00D3222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A6AF2C8" w14:textId="77777777" w:rsidR="00B507E4" w:rsidRDefault="00B507E4" w:rsidP="00DD31F7">
            <w:pPr>
              <w:spacing w:after="120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Responssenter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3F09B61" w14:textId="1955D5A2" w:rsidR="00B507E4" w:rsidRPr="00AA7FF4" w:rsidRDefault="0099679F" w:rsidP="008E120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Renate Neteland Olstad</w:t>
            </w:r>
          </w:p>
        </w:tc>
      </w:tr>
      <w:tr w:rsidR="007712F7" w14:paraId="39617DCA" w14:textId="77777777" w:rsidTr="00D3222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1307BEB" w14:textId="77777777" w:rsidR="007712F7" w:rsidRDefault="007712F7" w:rsidP="00DD31F7">
            <w:pPr>
              <w:spacing w:after="120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Ressurskommune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0EA875" w14:textId="77777777" w:rsidR="007712F7" w:rsidRPr="00AA7FF4" w:rsidRDefault="00D073D6" w:rsidP="008E120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 w:rsidRPr="00AA7FF4">
              <w:rPr>
                <w:sz w:val="22"/>
                <w:szCs w:val="22"/>
                <w:lang w:val="da-DK" w:eastAsia="en-US"/>
              </w:rPr>
              <w:t>Tore Gryting Andersen</w:t>
            </w:r>
          </w:p>
        </w:tc>
      </w:tr>
      <w:tr w:rsidR="00261B69" w14:paraId="25AF90F5" w14:textId="77777777" w:rsidTr="00D3222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C23721E" w14:textId="5951F4AC" w:rsidR="00261B69" w:rsidRPr="00192DCA" w:rsidRDefault="0099679F" w:rsidP="008E120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KomUT - testleder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6DDCA88" w14:textId="2904F169" w:rsidR="00261B69" w:rsidRPr="00AA7FF4" w:rsidRDefault="0099679F" w:rsidP="008E120A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Bjarne Vårdal</w:t>
            </w:r>
          </w:p>
        </w:tc>
      </w:tr>
    </w:tbl>
    <w:p w14:paraId="5B58E0C4" w14:textId="77777777" w:rsidR="002803EB" w:rsidRDefault="002803EB" w:rsidP="004C12DD">
      <w:pPr>
        <w:pStyle w:val="Ekstrastil2"/>
      </w:pPr>
    </w:p>
    <w:p w14:paraId="377E2494" w14:textId="621FD7F7" w:rsidR="004E590D" w:rsidRDefault="004E590D" w:rsidP="00B50367">
      <w:pPr>
        <w:pStyle w:val="Undertittel"/>
        <w:rPr>
          <w:rFonts w:ascii="Times New Roman" w:hAnsi="Times New Roman"/>
          <w:sz w:val="28"/>
          <w:szCs w:val="24"/>
        </w:rPr>
      </w:pPr>
      <w:r w:rsidRPr="00B50367">
        <w:rPr>
          <w:rFonts w:ascii="Times New Roman" w:hAnsi="Times New Roman"/>
          <w:sz w:val="28"/>
          <w:szCs w:val="24"/>
        </w:rPr>
        <w:t xml:space="preserve">Delprosjekt 2 </w:t>
      </w:r>
      <w:r w:rsidR="00FC0304" w:rsidRPr="00B50367">
        <w:rPr>
          <w:rFonts w:ascii="Times New Roman" w:hAnsi="Times New Roman"/>
          <w:sz w:val="28"/>
          <w:szCs w:val="24"/>
        </w:rPr>
        <w:t xml:space="preserve">Tjenesteinnovasjon og </w:t>
      </w:r>
      <w:r w:rsidR="00177C72" w:rsidRPr="00B50367">
        <w:rPr>
          <w:rFonts w:ascii="Times New Roman" w:hAnsi="Times New Roman"/>
          <w:sz w:val="28"/>
          <w:szCs w:val="24"/>
        </w:rPr>
        <w:t>forvaltning</w:t>
      </w:r>
      <w:r w:rsidR="00B50367">
        <w:rPr>
          <w:rFonts w:ascii="Times New Roman" w:hAnsi="Times New Roman"/>
          <w:sz w:val="28"/>
          <w:szCs w:val="24"/>
        </w:rPr>
        <w:t>:</w:t>
      </w:r>
    </w:p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848"/>
        <w:gridCol w:w="4157"/>
      </w:tblGrid>
      <w:tr w:rsidR="00104126" w:rsidRPr="005B01FA" w14:paraId="1130C763" w14:textId="77777777" w:rsidTr="00B63A9E">
        <w:trPr>
          <w:trHeight w:val="277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4681DAC2" w14:textId="77777777" w:rsidR="00104126" w:rsidRPr="005B01FA" w:rsidRDefault="00104126" w:rsidP="00B63A9E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Roller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7EB21732" w14:textId="77777777" w:rsidR="00104126" w:rsidRPr="005B01FA" w:rsidRDefault="00104126" w:rsidP="00B63A9E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</w:tc>
      </w:tr>
      <w:tr w:rsidR="00104126" w:rsidRPr="005B01FA" w14:paraId="3D2823AA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175DDBF0" w14:textId="76A76C98" w:rsidR="00104126" w:rsidRPr="00192DCA" w:rsidRDefault="00104126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 xml:space="preserve">Prosjektleder delprosjekt </w:t>
            </w:r>
            <w:r w:rsidR="00E63F6D">
              <w:rPr>
                <w:sz w:val="22"/>
                <w:szCs w:val="22"/>
                <w:lang w:val="da-DK" w:eastAsia="en-US"/>
              </w:rPr>
              <w:t>2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06CB37CB" w14:textId="3A5E93C1" w:rsidR="00104126" w:rsidRPr="005B01FA" w:rsidRDefault="00104126" w:rsidP="00B63A9E">
            <w:pPr>
              <w:spacing w:after="120"/>
              <w:jc w:val="both"/>
              <w:rPr>
                <w:color w:val="595959"/>
                <w:sz w:val="20"/>
              </w:rPr>
            </w:pPr>
            <w:r>
              <w:rPr>
                <w:sz w:val="22"/>
                <w:szCs w:val="22"/>
                <w:lang w:val="da-DK" w:eastAsia="en-US"/>
              </w:rPr>
              <w:t xml:space="preserve">Marianne Holmesland </w:t>
            </w:r>
          </w:p>
        </w:tc>
      </w:tr>
      <w:tr w:rsidR="00104126" w:rsidRPr="00AA7FF4" w14:paraId="44FCC043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7ECFE15" w14:textId="374A2125" w:rsidR="00104126" w:rsidRPr="00192DCA" w:rsidRDefault="00104126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Prosjektmedarbeider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9DC56D9" w14:textId="2E7232F9" w:rsidR="00104126" w:rsidRPr="00AA7FF4" w:rsidRDefault="00104126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Christina Hagtvedt Paulsen</w:t>
            </w:r>
          </w:p>
        </w:tc>
      </w:tr>
      <w:tr w:rsidR="00104126" w:rsidRPr="00AA7FF4" w14:paraId="59DF7B46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F68A6BA" w14:textId="43CB0FF9" w:rsidR="00104126" w:rsidRPr="00192DCA" w:rsidRDefault="00104126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 xml:space="preserve">Prosjektmedarbeider 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D105FC" w14:textId="595E701B" w:rsidR="00104126" w:rsidRPr="00AA7FF4" w:rsidRDefault="00104126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Merethe Knatterud</w:t>
            </w:r>
          </w:p>
        </w:tc>
      </w:tr>
      <w:tr w:rsidR="00104126" w:rsidRPr="00AA7FF4" w14:paraId="7CA69E7B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D890764" w14:textId="6BC735EB" w:rsidR="00104126" w:rsidRDefault="00104126" w:rsidP="00B63A9E">
            <w:pPr>
              <w:spacing w:after="120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Prosjektmedarbeider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CED74CD" w14:textId="047CF0C8" w:rsidR="00104126" w:rsidRPr="00AA7FF4" w:rsidRDefault="00104126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Tone Ness</w:t>
            </w:r>
          </w:p>
        </w:tc>
      </w:tr>
    </w:tbl>
    <w:p w14:paraId="7AAD0408" w14:textId="77777777" w:rsidR="00104126" w:rsidRPr="00104126" w:rsidRDefault="00104126" w:rsidP="00104126"/>
    <w:p w14:paraId="2EE4C475" w14:textId="116F5A44" w:rsidR="008B6C1B" w:rsidRDefault="008B6C1B" w:rsidP="008B6C1B">
      <w:pPr>
        <w:pStyle w:val="Ekstrastil2"/>
      </w:pPr>
    </w:p>
    <w:p w14:paraId="77E68EB8" w14:textId="11671583" w:rsidR="001935D3" w:rsidRDefault="001935D3" w:rsidP="00E63F6D">
      <w:pPr>
        <w:pStyle w:val="Undertittel"/>
        <w:rPr>
          <w:rFonts w:ascii="Times New Roman" w:hAnsi="Times New Roman"/>
          <w:sz w:val="28"/>
          <w:szCs w:val="24"/>
        </w:rPr>
      </w:pPr>
      <w:r w:rsidRPr="00B50367">
        <w:rPr>
          <w:rFonts w:ascii="Times New Roman" w:hAnsi="Times New Roman"/>
          <w:sz w:val="28"/>
          <w:szCs w:val="24"/>
        </w:rPr>
        <w:t xml:space="preserve">Delprosjekt </w:t>
      </w:r>
      <w:r w:rsidRPr="00E63F6D">
        <w:rPr>
          <w:rFonts w:ascii="Times New Roman" w:hAnsi="Times New Roman"/>
          <w:sz w:val="28"/>
          <w:szCs w:val="24"/>
        </w:rPr>
        <w:t xml:space="preserve">  3 Kompetanseløft velferdsteknologi</w:t>
      </w:r>
    </w:p>
    <w:p w14:paraId="3AB0F3F8" w14:textId="6B88E5AE" w:rsidR="00E63F6D" w:rsidRDefault="00E63F6D" w:rsidP="00E63F6D"/>
    <w:tbl>
      <w:tblPr>
        <w:tblW w:w="4608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4848"/>
        <w:gridCol w:w="4157"/>
      </w:tblGrid>
      <w:tr w:rsidR="00E63F6D" w:rsidRPr="005B01FA" w14:paraId="2B98F47E" w14:textId="77777777" w:rsidTr="00B63A9E">
        <w:trPr>
          <w:trHeight w:val="277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651F8D99" w14:textId="77777777" w:rsidR="00E63F6D" w:rsidRPr="005B01FA" w:rsidRDefault="00E63F6D" w:rsidP="00B63A9E">
            <w:pPr>
              <w:keepNext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Roller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8DB3E2" w:themeFill="text2" w:themeFillTint="66"/>
          </w:tcPr>
          <w:p w14:paraId="0688079E" w14:textId="77777777" w:rsidR="00E63F6D" w:rsidRPr="005B01FA" w:rsidRDefault="00E63F6D" w:rsidP="00B63A9E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5B01FA">
              <w:rPr>
                <w:rFonts w:ascii="Arial" w:hAnsi="Arial" w:cs="Arial"/>
                <w:bCs/>
                <w:sz w:val="22"/>
                <w:szCs w:val="22"/>
              </w:rPr>
              <w:t>Navn</w:t>
            </w:r>
          </w:p>
        </w:tc>
      </w:tr>
      <w:tr w:rsidR="00E63F6D" w:rsidRPr="005B01FA" w14:paraId="0D58DE4C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25E8532D" w14:textId="7929F54F" w:rsidR="00E63F6D" w:rsidRPr="00192DCA" w:rsidRDefault="00E63F6D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 xml:space="preserve">Prosjektleder delprosjekt </w:t>
            </w:r>
            <w:r>
              <w:rPr>
                <w:sz w:val="22"/>
                <w:szCs w:val="22"/>
                <w:lang w:val="da-DK" w:eastAsia="en-US"/>
              </w:rPr>
              <w:t>3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CCBB12C" w14:textId="2BD5CCA4" w:rsidR="00E63F6D" w:rsidRPr="005B01FA" w:rsidRDefault="00E63F6D" w:rsidP="00E63F6D">
            <w:pPr>
              <w:spacing w:after="120"/>
              <w:jc w:val="both"/>
              <w:rPr>
                <w:color w:val="595959"/>
                <w:sz w:val="20"/>
              </w:rPr>
            </w:pPr>
            <w:r>
              <w:rPr>
                <w:sz w:val="22"/>
                <w:szCs w:val="22"/>
                <w:lang w:val="da-DK" w:eastAsia="en-US"/>
              </w:rPr>
              <w:t>Merethe Knatterud</w:t>
            </w:r>
            <w:r>
              <w:rPr>
                <w:sz w:val="22"/>
                <w:szCs w:val="22"/>
                <w:lang w:val="da-DK" w:eastAsia="en-US"/>
              </w:rPr>
              <w:t xml:space="preserve"> </w:t>
            </w:r>
          </w:p>
        </w:tc>
      </w:tr>
      <w:tr w:rsidR="00E63F6D" w:rsidRPr="00AA7FF4" w14:paraId="031A62E3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554C002" w14:textId="77777777" w:rsidR="00E63F6D" w:rsidRPr="00192DCA" w:rsidRDefault="00E63F6D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Prosjektmedarbeider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56E19F" w14:textId="77777777" w:rsidR="00E63F6D" w:rsidRPr="00AA7FF4" w:rsidRDefault="00E63F6D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Christina Hagtvedt Paulsen</w:t>
            </w:r>
          </w:p>
        </w:tc>
      </w:tr>
      <w:tr w:rsidR="00E63F6D" w:rsidRPr="00AA7FF4" w14:paraId="4A3372BA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65054F1" w14:textId="3C7C3EA4" w:rsidR="00E63F6D" w:rsidRPr="00192DCA" w:rsidRDefault="00E63F6D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Prosjektleder delprosjekt 2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2D7570D" w14:textId="043EBBDF" w:rsidR="00E63F6D" w:rsidRPr="00AA7FF4" w:rsidRDefault="00E63F6D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Marianne Holmesland</w:t>
            </w:r>
          </w:p>
        </w:tc>
      </w:tr>
      <w:tr w:rsidR="00E63F6D" w:rsidRPr="00AA7FF4" w14:paraId="79316F9F" w14:textId="77777777" w:rsidTr="00B63A9E">
        <w:trPr>
          <w:trHeight w:val="185"/>
        </w:trPr>
        <w:tc>
          <w:tcPr>
            <w:tcW w:w="2692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2C51DB7" w14:textId="77777777" w:rsidR="00E63F6D" w:rsidRDefault="00E63F6D" w:rsidP="00B63A9E">
            <w:pPr>
              <w:spacing w:after="120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Prosjektmedarbeider</w:t>
            </w:r>
          </w:p>
        </w:tc>
        <w:tc>
          <w:tcPr>
            <w:tcW w:w="230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F11CEA5" w14:textId="77777777" w:rsidR="00E63F6D" w:rsidRPr="00AA7FF4" w:rsidRDefault="00E63F6D" w:rsidP="00B63A9E">
            <w:pPr>
              <w:spacing w:after="120"/>
              <w:jc w:val="both"/>
              <w:rPr>
                <w:sz w:val="22"/>
                <w:szCs w:val="22"/>
                <w:lang w:val="da-DK" w:eastAsia="en-US"/>
              </w:rPr>
            </w:pPr>
            <w:r>
              <w:rPr>
                <w:sz w:val="22"/>
                <w:szCs w:val="22"/>
                <w:lang w:val="da-DK" w:eastAsia="en-US"/>
              </w:rPr>
              <w:t>Tone Ness</w:t>
            </w:r>
          </w:p>
        </w:tc>
      </w:tr>
    </w:tbl>
    <w:p w14:paraId="7DE027A3" w14:textId="77777777" w:rsidR="00E63F6D" w:rsidRPr="00E63F6D" w:rsidRDefault="00E63F6D" w:rsidP="00E63F6D">
      <w:pPr>
        <w:sectPr w:rsidR="00E63F6D" w:rsidRPr="00E63F6D" w:rsidSect="00F77040">
          <w:pgSz w:w="11907" w:h="16840" w:code="9"/>
          <w:pgMar w:top="1009" w:right="992" w:bottom="425" w:left="1134" w:header="709" w:footer="709" w:gutter="0"/>
          <w:cols w:space="708"/>
          <w:docGrid w:linePitch="326"/>
        </w:sectPr>
      </w:pPr>
    </w:p>
    <w:p w14:paraId="19518137" w14:textId="77777777" w:rsidR="00910159" w:rsidRDefault="00910159" w:rsidP="00DD7033">
      <w:pPr>
        <w:pStyle w:val="Overskrift1"/>
        <w:ind w:left="567" w:hanging="567"/>
      </w:pPr>
      <w:bookmarkStart w:id="24" w:name="_Toc498940752"/>
      <w:r>
        <w:lastRenderedPageBreak/>
        <w:t>Prosjektets avhengigheter</w:t>
      </w:r>
      <w:r w:rsidR="00886459">
        <w:t xml:space="preserve"> og forutsetninger</w:t>
      </w:r>
      <w:bookmarkEnd w:id="24"/>
    </w:p>
    <w:tbl>
      <w:tblPr>
        <w:tblpPr w:leftFromText="141" w:rightFromText="141" w:vertAnchor="text" w:horzAnchor="margin" w:tblpY="-52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009"/>
        <w:gridCol w:w="2943"/>
        <w:gridCol w:w="3112"/>
        <w:gridCol w:w="5380"/>
      </w:tblGrid>
      <w:tr w:rsidR="00B50367" w:rsidRPr="008B6C1B" w14:paraId="4CB42DBA" w14:textId="77777777" w:rsidTr="00B50367">
        <w:trPr>
          <w:trHeight w:val="510"/>
        </w:trPr>
        <w:tc>
          <w:tcPr>
            <w:tcW w:w="2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3CE25" w14:textId="77777777" w:rsidR="00B50367" w:rsidRPr="008B6C1B" w:rsidRDefault="00B50367" w:rsidP="00B50367">
            <w:pPr>
              <w:ind w:firstLineChars="100" w:firstLine="280"/>
              <w:rPr>
                <w:rFonts w:ascii="Arial" w:hAnsi="Arial" w:cs="Arial"/>
                <w:color w:val="3A7EC0"/>
                <w:sz w:val="40"/>
                <w:szCs w:val="40"/>
              </w:rPr>
            </w:pPr>
            <w:r w:rsidRPr="00B50367">
              <w:rPr>
                <w:rFonts w:ascii="Arial" w:hAnsi="Arial" w:cs="Arial"/>
                <w:sz w:val="28"/>
                <w:szCs w:val="40"/>
              </w:rPr>
              <w:t>Avhengighetsanalyse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84D90" w14:textId="77777777" w:rsidR="00B50367" w:rsidRPr="008B6C1B" w:rsidRDefault="00B50367" w:rsidP="00B5036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6B45" w14:textId="77777777" w:rsidR="00B50367" w:rsidRPr="008B6C1B" w:rsidRDefault="00B50367" w:rsidP="00B50367">
            <w:pPr>
              <w:ind w:firstLineChars="100" w:firstLine="200"/>
              <w:rPr>
                <w:sz w:val="20"/>
              </w:rPr>
            </w:pPr>
          </w:p>
        </w:tc>
      </w:tr>
      <w:tr w:rsidR="00B50367" w:rsidRPr="008B6C1B" w14:paraId="741FD35F" w14:textId="77777777" w:rsidTr="00B50367">
        <w:trPr>
          <w:trHeight w:val="285"/>
        </w:trPr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B157B" w14:textId="77777777" w:rsidR="00B50367" w:rsidRPr="008B6C1B" w:rsidRDefault="00B50367" w:rsidP="00B50367">
            <w:pPr>
              <w:rPr>
                <w:sz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F283" w14:textId="77777777" w:rsidR="00B50367" w:rsidRPr="008B6C1B" w:rsidRDefault="00B50367" w:rsidP="00B5036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7BD6" w14:textId="77777777" w:rsidR="00B50367" w:rsidRPr="008B6C1B" w:rsidRDefault="00B50367" w:rsidP="00B5036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77F7" w14:textId="77777777" w:rsidR="00B50367" w:rsidRPr="008B6C1B" w:rsidRDefault="00B50367" w:rsidP="00B50367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138C" w14:textId="77777777" w:rsidR="00B50367" w:rsidRPr="008B6C1B" w:rsidRDefault="00B50367" w:rsidP="00B50367">
            <w:pPr>
              <w:ind w:firstLineChars="100" w:firstLine="200"/>
              <w:rPr>
                <w:sz w:val="20"/>
              </w:rPr>
            </w:pPr>
          </w:p>
        </w:tc>
      </w:tr>
      <w:tr w:rsidR="00B50367" w:rsidRPr="008B6C1B" w14:paraId="6E4BAC45" w14:textId="77777777" w:rsidTr="00B50367">
        <w:trPr>
          <w:trHeight w:val="276"/>
        </w:trPr>
        <w:tc>
          <w:tcPr>
            <w:tcW w:w="63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575757"/>
            <w:noWrap/>
            <w:vAlign w:val="bottom"/>
            <w:hideMark/>
          </w:tcPr>
          <w:p w14:paraId="03FCEAD6" w14:textId="77777777" w:rsidR="00B50367" w:rsidRPr="00B50367" w:rsidRDefault="00B50367" w:rsidP="00B5036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50367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Navn på prosjekt</w:t>
            </w:r>
          </w:p>
        </w:tc>
        <w:tc>
          <w:tcPr>
            <w:tcW w:w="6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18C9C905" w14:textId="77777777" w:rsidR="00B50367" w:rsidRPr="00B50367" w:rsidRDefault="00B50367" w:rsidP="00B5036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50367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Prosjekteier</w:t>
            </w:r>
          </w:p>
        </w:tc>
        <w:tc>
          <w:tcPr>
            <w:tcW w:w="9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10317DEA" w14:textId="77777777" w:rsidR="00B50367" w:rsidRPr="00B50367" w:rsidRDefault="00B50367" w:rsidP="00B5036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50367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Kort beskrivelse</w:t>
            </w:r>
          </w:p>
        </w:tc>
        <w:tc>
          <w:tcPr>
            <w:tcW w:w="1010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55B83D38" w14:textId="77777777" w:rsidR="00B50367" w:rsidRPr="00B50367" w:rsidRDefault="00B50367" w:rsidP="00B5036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50367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Hvordan påvirker dette oss?</w:t>
            </w:r>
          </w:p>
        </w:tc>
        <w:tc>
          <w:tcPr>
            <w:tcW w:w="1746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575757"/>
            <w:noWrap/>
            <w:vAlign w:val="bottom"/>
            <w:hideMark/>
          </w:tcPr>
          <w:p w14:paraId="18116490" w14:textId="77777777" w:rsidR="00B50367" w:rsidRPr="00B50367" w:rsidRDefault="00B50367" w:rsidP="00B5036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</w:pPr>
            <w:r w:rsidRPr="00B50367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Hvordan tar vi hensyn til dette i planleggingen?</w:t>
            </w:r>
          </w:p>
        </w:tc>
      </w:tr>
      <w:tr w:rsidR="00B50367" w:rsidRPr="008B6C1B" w14:paraId="1AD22FB1" w14:textId="77777777" w:rsidTr="00B50367">
        <w:trPr>
          <w:trHeight w:val="828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81CC99A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Nasjonalt velferdsteknologi-program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36F0092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Helsedirektoratet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475C2E5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Implementere velferdsteknologi slik at det er integrert i alle kommuners helse- og omsorgstjenester innen 2020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4C2AD92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Rammer for vårt prosjekt.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B89A6D5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Deltar i aktivitetene i det nasjonale programmet</w:t>
            </w:r>
          </w:p>
        </w:tc>
      </w:tr>
      <w:tr w:rsidR="00B50367" w:rsidRPr="008B6C1B" w14:paraId="113FE651" w14:textId="77777777" w:rsidTr="00B50367">
        <w:trPr>
          <w:trHeight w:val="2052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C7C6BF3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Felles anskaffelse av trygghets- og varslingsteknologi i Agder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C460A2B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 xml:space="preserve">Vertskommune: Kristiansand på vegne av 21 (30) kommuner i Agder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600D2A3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Felles anskaffelse av trygghets- og varslingsteknologi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89D87D7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Innføring velferdsteknologi Agder skal implementere anskaffet teknologi.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E7107AA" w14:textId="3B1EC001" w:rsidR="00B50367" w:rsidRPr="00B50367" w:rsidRDefault="00B50367" w:rsidP="00B64992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- Møte med leder</w:t>
            </w:r>
            <w:r w:rsidR="00B64992">
              <w:rPr>
                <w:rFonts w:ascii="Arial" w:hAnsi="Arial" w:cs="Arial"/>
                <w:color w:val="202020"/>
                <w:sz w:val="16"/>
                <w:szCs w:val="22"/>
              </w:rPr>
              <w:t xml:space="preserve"> for felles anskaffelse 9.6.17</w:t>
            </w:r>
          </w:p>
        </w:tc>
      </w:tr>
      <w:tr w:rsidR="00B50367" w:rsidRPr="008B6C1B" w14:paraId="4508CEFD" w14:textId="77777777" w:rsidTr="00B50367">
        <w:trPr>
          <w:trHeight w:val="1479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B7377EF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Responssenter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7CCE2BD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Vertskommune: Kristiansand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A23617A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Responssentertjenester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A5F3FB1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-Tekniske signaler fra teknologi som skal implementeres skal mottas av teknisk responssenterløsning</w:t>
            </w: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br/>
              <w:t>'- Mulighet for responssentertjenester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31B2FE3" w14:textId="6CA5F91B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Prosjektleder responssenter delt</w:t>
            </w:r>
            <w:r w:rsidR="00B64992">
              <w:rPr>
                <w:rFonts w:ascii="Arial" w:hAnsi="Arial" w:cs="Arial"/>
                <w:color w:val="202020"/>
                <w:sz w:val="16"/>
                <w:szCs w:val="22"/>
              </w:rPr>
              <w:t>ar i delprosjektgruppe Implementering velferdsteknologi.</w:t>
            </w:r>
          </w:p>
        </w:tc>
      </w:tr>
      <w:tr w:rsidR="00B50367" w:rsidRPr="008B6C1B" w14:paraId="79A318CE" w14:textId="77777777" w:rsidTr="00B50367">
        <w:trPr>
          <w:trHeight w:val="600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DF98A3D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Kompetanseløft velferdsteknologi Agder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9393E31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  <w:lang w:val="nn-NO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  <w:lang w:val="nn-NO"/>
              </w:rPr>
              <w:t>USHT Aust- og Vest- Agder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413DDB4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Kompetanseløft velferdsteknologi Agder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92D1E8E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- Nødvendig kompetanseheving for å implementere teknologi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2F9F118" w14:textId="2A6FA490" w:rsidR="00B50367" w:rsidRPr="00B50367" w:rsidRDefault="00B64992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>
              <w:rPr>
                <w:rFonts w:ascii="Arial" w:hAnsi="Arial" w:cs="Arial"/>
                <w:color w:val="202020"/>
                <w:sz w:val="16"/>
                <w:szCs w:val="22"/>
              </w:rPr>
              <w:t>Prosjektet organiseres som delprosjekt 3 Kompetanseløft velferdsteknologi.</w:t>
            </w:r>
          </w:p>
        </w:tc>
      </w:tr>
      <w:tr w:rsidR="00B50367" w:rsidRPr="008B6C1B" w14:paraId="2AB441E8" w14:textId="77777777" w:rsidTr="00B50367">
        <w:trPr>
          <w:trHeight w:val="600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0FB970B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Ressurskommuner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EDE2C61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Østre Agder</w:t>
            </w: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br/>
              <w:t>Lister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C596599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Har deltatt i fase 1 i velferdsteknologiprogrammet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C9B7426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Bidrar som ressurser i prosjektet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2C3C048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Deltar i delprosjektgruppene</w:t>
            </w:r>
          </w:p>
        </w:tc>
      </w:tr>
      <w:tr w:rsidR="00B50367" w:rsidRPr="008B6C1B" w14:paraId="412BBC4D" w14:textId="77777777" w:rsidTr="00B50367">
        <w:trPr>
          <w:trHeight w:val="972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0511A27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Innføring i hver enkelt kommune i Agder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26535D8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30 kommuner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FCF539F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Implementere velferdsteknologi slik at det er integrert i helse- og omsorgstjenester innen 2020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FC7BE6B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Dette er målet med prosjektet samtidig som det er gjort mye arbeid knyttet til dette i de ulike kommunene som prosjektet må bygge videre på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CE10FE5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- Kartlegge status i de ulike kommunene med besøk i fagutvalgene</w:t>
            </w:r>
          </w:p>
        </w:tc>
      </w:tr>
      <w:tr w:rsidR="00B50367" w:rsidRPr="00B50367" w14:paraId="3063356E" w14:textId="77777777" w:rsidTr="00B50367">
        <w:trPr>
          <w:trHeight w:val="600"/>
        </w:trPr>
        <w:tc>
          <w:tcPr>
            <w:tcW w:w="637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5E3B655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En innbygger en journal (EIEJ</w:t>
            </w:r>
            <w:r>
              <w:rPr>
                <w:rFonts w:ascii="Arial" w:hAnsi="Arial" w:cs="Arial"/>
                <w:color w:val="202020"/>
                <w:sz w:val="16"/>
                <w:szCs w:val="22"/>
              </w:rPr>
              <w:t>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BD6A4FC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Direktoratet for e-helse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048423AE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Felles anskaffelse av journalløsning for kommunenes helse- og omsorgstjenester.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C596C4D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</w:rPr>
              <w:t>EIEJ legger føringer for fremtidig EPJ. Trygghets- og varslingsteknologien skal integreres i EPJ.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D9CB89C" w14:textId="77777777" w:rsidR="00B50367" w:rsidRPr="00B50367" w:rsidRDefault="00B50367" w:rsidP="00B50367">
            <w:pPr>
              <w:rPr>
                <w:rFonts w:ascii="Arial" w:hAnsi="Arial" w:cs="Arial"/>
                <w:color w:val="202020"/>
                <w:sz w:val="16"/>
                <w:szCs w:val="22"/>
                <w:lang w:val="nn-NO"/>
              </w:rPr>
            </w:pPr>
            <w:r w:rsidRPr="00B50367">
              <w:rPr>
                <w:rFonts w:ascii="Arial" w:hAnsi="Arial" w:cs="Arial"/>
                <w:color w:val="202020"/>
                <w:sz w:val="16"/>
                <w:szCs w:val="22"/>
                <w:lang w:val="nn-NO"/>
              </w:rPr>
              <w:t xml:space="preserve">Prosjektkoordinator for EIEJ i Agder deltar i </w:t>
            </w:r>
            <w:proofErr w:type="spellStart"/>
            <w:r w:rsidRPr="00B50367">
              <w:rPr>
                <w:rFonts w:ascii="Arial" w:hAnsi="Arial" w:cs="Arial"/>
                <w:color w:val="202020"/>
                <w:sz w:val="16"/>
                <w:szCs w:val="22"/>
                <w:lang w:val="nn-NO"/>
              </w:rPr>
              <w:t>utvidet</w:t>
            </w:r>
            <w:proofErr w:type="spellEnd"/>
            <w:r w:rsidRPr="00B50367">
              <w:rPr>
                <w:rFonts w:ascii="Arial" w:hAnsi="Arial" w:cs="Arial"/>
                <w:color w:val="202020"/>
                <w:sz w:val="16"/>
                <w:szCs w:val="22"/>
                <w:lang w:val="nn-NO"/>
              </w:rPr>
              <w:t xml:space="preserve"> koordineringsgruppe</w:t>
            </w:r>
          </w:p>
        </w:tc>
      </w:tr>
    </w:tbl>
    <w:p w14:paraId="292A3018" w14:textId="443B08CD" w:rsidR="00B50367" w:rsidRPr="00B50367" w:rsidRDefault="00B50367" w:rsidP="00B50367">
      <w:pPr>
        <w:pStyle w:val="Overskrift1"/>
        <w:numPr>
          <w:ilvl w:val="0"/>
          <w:numId w:val="0"/>
        </w:numPr>
        <w:rPr>
          <w:lang w:val="nn-NO"/>
        </w:rPr>
        <w:sectPr w:rsidR="00B50367" w:rsidRPr="00B50367" w:rsidSect="008B6C1B">
          <w:pgSz w:w="16840" w:h="11907" w:orient="landscape" w:code="9"/>
          <w:pgMar w:top="1134" w:right="1009" w:bottom="992" w:left="425" w:header="709" w:footer="709" w:gutter="0"/>
          <w:cols w:space="708"/>
          <w:docGrid w:linePitch="326"/>
        </w:sectPr>
      </w:pPr>
    </w:p>
    <w:p w14:paraId="36E90445" w14:textId="77777777" w:rsidR="002A63A0" w:rsidRPr="00910159" w:rsidRDefault="003E3129" w:rsidP="00A53D32">
      <w:pPr>
        <w:pStyle w:val="Overskrift1"/>
        <w:spacing w:line="360" w:lineRule="auto"/>
        <w:ind w:left="567" w:hanging="567"/>
      </w:pPr>
      <w:bookmarkStart w:id="25" w:name="_Toc498940753"/>
      <w:r>
        <w:lastRenderedPageBreak/>
        <w:t>Prosjektplan</w:t>
      </w:r>
      <w:bookmarkEnd w:id="25"/>
    </w:p>
    <w:p w14:paraId="24558955" w14:textId="77777777" w:rsidR="008F6EB6" w:rsidRPr="008F6EB6" w:rsidRDefault="008F6EB6" w:rsidP="00A53D32">
      <w:pPr>
        <w:pStyle w:val="Ekstrastil2"/>
        <w:spacing w:line="360" w:lineRule="auto"/>
        <w:rPr>
          <w:color w:val="auto"/>
        </w:rPr>
      </w:pPr>
      <w:r w:rsidRPr="008F6EB6">
        <w:rPr>
          <w:color w:val="auto"/>
        </w:rPr>
        <w:t>Se vedlagt prosjektplan.</w:t>
      </w:r>
    </w:p>
    <w:p w14:paraId="0082598D" w14:textId="77777777" w:rsidR="00814716" w:rsidRDefault="00814716" w:rsidP="00D942DB">
      <w:pPr>
        <w:ind w:left="142" w:hanging="142"/>
      </w:pPr>
    </w:p>
    <w:p w14:paraId="23B21745" w14:textId="77777777" w:rsidR="007A7EA4" w:rsidRPr="005B666A" w:rsidRDefault="007A7EA4" w:rsidP="00B50367"/>
    <w:p w14:paraId="02336985" w14:textId="3E65F79B" w:rsidR="006E7F2D" w:rsidRDefault="00431DC9" w:rsidP="005C3EC8">
      <w:pPr>
        <w:pStyle w:val="Overskrift2"/>
      </w:pPr>
      <w:bookmarkStart w:id="26" w:name="_Toc498940754"/>
      <w:r>
        <w:t>B</w:t>
      </w:r>
      <w:r w:rsidR="006E7F2D">
        <w:t>udsjett</w:t>
      </w:r>
      <w:bookmarkEnd w:id="26"/>
      <w:r w:rsidR="00CB0AAE">
        <w:t xml:space="preserve"> 2017</w:t>
      </w:r>
    </w:p>
    <w:p w14:paraId="68D8C448" w14:textId="77777777" w:rsidR="00B50367" w:rsidRPr="00B50367" w:rsidRDefault="00B50367" w:rsidP="00B50367">
      <w:pPr>
        <w:pStyle w:val="Ekstrastil2"/>
      </w:pPr>
    </w:p>
    <w:p w14:paraId="0963BBD2" w14:textId="77777777" w:rsidR="006E7F2D" w:rsidRDefault="005C3EC8" w:rsidP="007A7EA4">
      <w:pPr>
        <w:pStyle w:val="Ekstrastil2"/>
        <w:spacing w:after="0"/>
      </w:pPr>
      <w:r>
        <w:rPr>
          <w:noProof/>
        </w:rPr>
        <w:drawing>
          <wp:inline distT="0" distB="0" distL="0" distR="0" wp14:anchorId="2355BCF9" wp14:editId="51F45784">
            <wp:extent cx="5556250" cy="3930650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sjet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0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90E5E" w14:textId="77777777" w:rsidR="007A7EA4" w:rsidRDefault="007A7EA4" w:rsidP="007A7EA4">
      <w:pPr>
        <w:pStyle w:val="Ekstrastil2"/>
        <w:spacing w:after="0"/>
      </w:pPr>
    </w:p>
    <w:p w14:paraId="0C18FF47" w14:textId="77777777" w:rsidR="007A7EA4" w:rsidRDefault="007A7EA4" w:rsidP="007A7EA4">
      <w:pPr>
        <w:pStyle w:val="Ekstrastil2"/>
        <w:spacing w:after="0"/>
      </w:pPr>
    </w:p>
    <w:p w14:paraId="3605EC2F" w14:textId="0F93F322" w:rsidR="00814716" w:rsidRDefault="00814716" w:rsidP="007A7EA4">
      <w:pPr>
        <w:pStyle w:val="Ekstrastil2"/>
        <w:spacing w:after="0"/>
      </w:pPr>
    </w:p>
    <w:p w14:paraId="39E319A5" w14:textId="2B5ECBA9" w:rsidR="00B50367" w:rsidRDefault="00B50367" w:rsidP="007A7EA4">
      <w:pPr>
        <w:pStyle w:val="Ekstrastil2"/>
        <w:spacing w:after="0"/>
      </w:pPr>
    </w:p>
    <w:p w14:paraId="6EB7E291" w14:textId="325E2ADE" w:rsidR="00B50367" w:rsidRDefault="00B50367" w:rsidP="007A7EA4">
      <w:pPr>
        <w:pStyle w:val="Ekstrastil2"/>
        <w:spacing w:after="0"/>
      </w:pPr>
    </w:p>
    <w:p w14:paraId="619F4CEE" w14:textId="3F628FAE" w:rsidR="00B50367" w:rsidRDefault="00B50367" w:rsidP="007A7EA4">
      <w:pPr>
        <w:pStyle w:val="Ekstrastil2"/>
        <w:spacing w:after="0"/>
      </w:pPr>
    </w:p>
    <w:p w14:paraId="432EE85F" w14:textId="2A32D435" w:rsidR="00B50367" w:rsidRDefault="00B50367" w:rsidP="007A7EA4">
      <w:pPr>
        <w:pStyle w:val="Ekstrastil2"/>
        <w:spacing w:after="0"/>
      </w:pPr>
    </w:p>
    <w:p w14:paraId="7B03BEE8" w14:textId="1C14418E" w:rsidR="00B50367" w:rsidRDefault="00B50367" w:rsidP="007A7EA4">
      <w:pPr>
        <w:pStyle w:val="Ekstrastil2"/>
        <w:spacing w:after="0"/>
      </w:pPr>
    </w:p>
    <w:p w14:paraId="5023A4B9" w14:textId="1F876FE6" w:rsidR="00B50367" w:rsidRDefault="00B50367" w:rsidP="007A7EA4">
      <w:pPr>
        <w:pStyle w:val="Ekstrastil2"/>
        <w:spacing w:after="0"/>
      </w:pPr>
      <w:bookmarkStart w:id="27" w:name="_GoBack"/>
      <w:bookmarkEnd w:id="27"/>
    </w:p>
    <w:p w14:paraId="29DC7F75" w14:textId="4DEA6404" w:rsidR="00B50367" w:rsidRDefault="00B50367" w:rsidP="007A7EA4">
      <w:pPr>
        <w:pStyle w:val="Ekstrastil2"/>
        <w:spacing w:after="0"/>
      </w:pPr>
    </w:p>
    <w:p w14:paraId="340BD4DB" w14:textId="38FEA811" w:rsidR="00B50367" w:rsidRDefault="00B50367" w:rsidP="007A7EA4">
      <w:pPr>
        <w:pStyle w:val="Ekstrastil2"/>
        <w:spacing w:after="0"/>
      </w:pPr>
    </w:p>
    <w:p w14:paraId="1C826B52" w14:textId="256701DE" w:rsidR="00B50367" w:rsidRDefault="00B50367" w:rsidP="007A7EA4">
      <w:pPr>
        <w:pStyle w:val="Ekstrastil2"/>
        <w:spacing w:after="0"/>
      </w:pPr>
    </w:p>
    <w:p w14:paraId="7BBF7783" w14:textId="227CA7B5" w:rsidR="00B50367" w:rsidRDefault="00B50367" w:rsidP="007A7EA4">
      <w:pPr>
        <w:pStyle w:val="Ekstrastil2"/>
        <w:spacing w:after="0"/>
      </w:pPr>
    </w:p>
    <w:p w14:paraId="233A9DA0" w14:textId="6279BC39" w:rsidR="00B50367" w:rsidRDefault="00B50367" w:rsidP="007A7EA4">
      <w:pPr>
        <w:pStyle w:val="Ekstrastil2"/>
        <w:spacing w:after="0"/>
      </w:pPr>
    </w:p>
    <w:p w14:paraId="7336C12D" w14:textId="3DF55028" w:rsidR="00B50367" w:rsidRDefault="00B50367" w:rsidP="007A7EA4">
      <w:pPr>
        <w:pStyle w:val="Ekstrastil2"/>
        <w:spacing w:after="0"/>
      </w:pPr>
    </w:p>
    <w:p w14:paraId="0710E6F3" w14:textId="43E2C237" w:rsidR="00B50367" w:rsidRDefault="00B50367" w:rsidP="007A7EA4">
      <w:pPr>
        <w:pStyle w:val="Ekstrastil2"/>
        <w:spacing w:after="0"/>
      </w:pPr>
    </w:p>
    <w:p w14:paraId="6D417F9C" w14:textId="77777777" w:rsidR="00B50367" w:rsidRPr="007A7EA4" w:rsidRDefault="00B50367" w:rsidP="007A7EA4">
      <w:pPr>
        <w:pStyle w:val="Ekstrastil2"/>
        <w:spacing w:after="0"/>
      </w:pPr>
    </w:p>
    <w:p w14:paraId="1C42930E" w14:textId="77777777" w:rsidR="00B36172" w:rsidRPr="0064598E" w:rsidRDefault="00B36172" w:rsidP="000E3181">
      <w:pPr>
        <w:pStyle w:val="Overskrift2"/>
      </w:pPr>
      <w:bookmarkStart w:id="28" w:name="_Toc498940755"/>
      <w:r w:rsidRPr="0064598E">
        <w:lastRenderedPageBreak/>
        <w:t>Vurdering av prosjektets usikkerheter</w:t>
      </w:r>
      <w:bookmarkEnd w:id="28"/>
    </w:p>
    <w:p w14:paraId="41103A9B" w14:textId="77777777" w:rsidR="00B36172" w:rsidRDefault="00B36172" w:rsidP="00B36172">
      <w:pPr>
        <w:tabs>
          <w:tab w:val="num" w:pos="1440"/>
        </w:tabs>
        <w:rPr>
          <w:color w:val="595959"/>
        </w:rPr>
      </w:pPr>
    </w:p>
    <w:p w14:paraId="26A520D4" w14:textId="77777777" w:rsidR="00B36172" w:rsidRPr="005C3A86" w:rsidRDefault="00B36172" w:rsidP="00B36172">
      <w:pPr>
        <w:pStyle w:val="Listeavsnitt"/>
        <w:numPr>
          <w:ilvl w:val="0"/>
          <w:numId w:val="12"/>
        </w:numPr>
        <w:tabs>
          <w:tab w:val="num" w:pos="1440"/>
        </w:tabs>
        <w:spacing w:after="240"/>
        <w:ind w:left="284" w:hanging="284"/>
        <w:rPr>
          <w:rFonts w:ascii="Arial" w:hAnsi="Arial" w:cs="Arial"/>
        </w:rPr>
      </w:pPr>
      <w:r w:rsidRPr="005C3A86">
        <w:rPr>
          <w:rFonts w:ascii="Arial" w:hAnsi="Arial" w:cs="Arial"/>
        </w:rPr>
        <w:softHyphen/>
      </w:r>
      <w:r w:rsidRPr="005C3A86">
        <w:rPr>
          <w:rFonts w:ascii="Arial" w:hAnsi="Arial" w:cs="Arial"/>
        </w:rPr>
        <w:softHyphen/>
      </w:r>
      <w:r w:rsidRPr="00C3594A">
        <w:rPr>
          <w:rFonts w:ascii="Arial" w:hAnsi="Arial" w:cs="Arial"/>
          <w:szCs w:val="24"/>
        </w:rPr>
        <w:t>Trusler</w:t>
      </w:r>
    </w:p>
    <w:tbl>
      <w:tblPr>
        <w:tblW w:w="10031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260"/>
        <w:gridCol w:w="3969"/>
      </w:tblGrid>
      <w:tr w:rsidR="00B36172" w14:paraId="30A60286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27E93AA9" w14:textId="77777777" w:rsidR="00B36172" w:rsidRPr="00982856" w:rsidRDefault="00B36172" w:rsidP="001A088A">
            <w:pPr>
              <w:keepNext/>
              <w:spacing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Mulig hendelse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397C3079" w14:textId="77777777" w:rsidR="00B36172" w:rsidRPr="00982856" w:rsidRDefault="00B36172" w:rsidP="001A088A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Virkning hvis ingen tiltak iverksettes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  <w:hideMark/>
          </w:tcPr>
          <w:p w14:paraId="6C5C6BF2" w14:textId="77777777" w:rsidR="00B36172" w:rsidRPr="00982856" w:rsidRDefault="008552DF" w:rsidP="00237A95">
            <w:pPr>
              <w:keepNext/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982856">
              <w:rPr>
                <w:rFonts w:ascii="Arial" w:hAnsi="Arial" w:cs="Arial"/>
                <w:sz w:val="22"/>
                <w:szCs w:val="22"/>
              </w:rPr>
              <w:t>iltak</w:t>
            </w:r>
            <w:r>
              <w:rPr>
                <w:rFonts w:ascii="Arial" w:hAnsi="Arial" w:cs="Arial"/>
                <w:sz w:val="22"/>
                <w:szCs w:val="22"/>
              </w:rPr>
              <w:t xml:space="preserve"> som vil redusere hendelsens sannsynlighet og/eller konsekvens</w:t>
            </w:r>
          </w:p>
        </w:tc>
      </w:tr>
      <w:tr w:rsidR="00B36172" w14:paraId="2F8FD66B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BBB9FD3" w14:textId="77777777" w:rsidR="00B36172" w:rsidRPr="000F7761" w:rsidRDefault="00811D77" w:rsidP="00811D77">
            <w:pPr>
              <w:spacing w:after="120"/>
              <w:rPr>
                <w:sz w:val="20"/>
                <w:lang w:eastAsia="en-US"/>
              </w:rPr>
            </w:pPr>
            <w:r w:rsidRPr="00C31BFA">
              <w:rPr>
                <w:sz w:val="20"/>
                <w:lang w:eastAsia="en-US"/>
              </w:rPr>
              <w:t>Forsinkelse av «Felles anskaffelse»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7EF56FE" w14:textId="77777777" w:rsidR="00B36172" w:rsidRPr="002D74A7" w:rsidRDefault="00811D77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Arbeidet med implementering blir forsinket.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3E91322" w14:textId="77777777" w:rsidR="00B36172" w:rsidRPr="002D74A7" w:rsidRDefault="00811D77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Grundig juridisk bistand underveis i prosessen for å unngå klager etter avsluttet anskaffelse.</w:t>
            </w:r>
          </w:p>
        </w:tc>
      </w:tr>
      <w:tr w:rsidR="00B36172" w14:paraId="38159214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C21A342" w14:textId="77777777" w:rsidR="00B36172" w:rsidRPr="00C31BFA" w:rsidRDefault="00811D77" w:rsidP="00811D77">
            <w:pPr>
              <w:spacing w:after="120"/>
              <w:rPr>
                <w:sz w:val="20"/>
                <w:lang w:eastAsia="en-US"/>
              </w:rPr>
            </w:pPr>
            <w:r w:rsidRPr="00C31BFA">
              <w:rPr>
                <w:sz w:val="20"/>
                <w:lang w:eastAsia="en-US"/>
              </w:rPr>
              <w:t xml:space="preserve">Kommunene har ikke budsjettert </w:t>
            </w:r>
            <w:proofErr w:type="spellStart"/>
            <w:r w:rsidRPr="00C31BFA">
              <w:rPr>
                <w:sz w:val="20"/>
                <w:lang w:eastAsia="en-US"/>
              </w:rPr>
              <w:t>ihht</w:t>
            </w:r>
            <w:proofErr w:type="spellEnd"/>
            <w:r w:rsidRPr="00C31BFA">
              <w:rPr>
                <w:sz w:val="20"/>
                <w:lang w:eastAsia="en-US"/>
              </w:rPr>
              <w:t xml:space="preserve"> behov og pris, eller får utfordringer hvis det blir nødvendig med omprioriteringer av kommunens planlagte investeringsmidler til drift.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180F364" w14:textId="77777777" w:rsidR="00B36172" w:rsidRPr="002D74A7" w:rsidRDefault="00811D77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Kommuner får ikke anskaffet nødvendig utstyr.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B062A0D" w14:textId="77777777" w:rsidR="00811D77" w:rsidRDefault="00811D77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God informasjon til kommunene om:</w:t>
            </w:r>
          </w:p>
          <w:p w14:paraId="36883620" w14:textId="77777777" w:rsidR="00811D77" w:rsidRDefault="00811D77" w:rsidP="00811D77">
            <w:pPr>
              <w:pStyle w:val="Listeavsnitt"/>
              <w:numPr>
                <w:ilvl w:val="0"/>
                <w:numId w:val="29"/>
              </w:num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Nødvendigheten av grundig forankringsarbeid</w:t>
            </w:r>
          </w:p>
          <w:p w14:paraId="229137C7" w14:textId="77777777" w:rsidR="00B36172" w:rsidRPr="00811D77" w:rsidRDefault="00811D77" w:rsidP="00811D77">
            <w:pPr>
              <w:pStyle w:val="Listeavsnitt"/>
              <w:numPr>
                <w:ilvl w:val="0"/>
                <w:numId w:val="29"/>
              </w:num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Forventede investeringsbehov</w:t>
            </w:r>
            <w:r w:rsidRPr="00811D77">
              <w:rPr>
                <w:sz w:val="20"/>
                <w:lang w:eastAsia="en-US"/>
              </w:rPr>
              <w:t xml:space="preserve">  </w:t>
            </w:r>
          </w:p>
        </w:tc>
      </w:tr>
      <w:tr w:rsidR="00B36172" w14:paraId="7EF408C4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E91D95E" w14:textId="77777777" w:rsidR="00B36172" w:rsidRPr="002D74A7" w:rsidRDefault="00AF095A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Ikke avsatt nok ressurser i kommunene til å implementere teknologi som kan resultere i ønskede gevinster.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C4CA54B" w14:textId="77777777" w:rsidR="00B36172" w:rsidRPr="002D74A7" w:rsidRDefault="00AF095A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Kommu</w:t>
            </w:r>
            <w:r w:rsidR="00122C19">
              <w:rPr>
                <w:sz w:val="20"/>
                <w:lang w:eastAsia="en-US"/>
              </w:rPr>
              <w:t>ner får ikke implementert planlagt teknologi eller teknologien gir ikke ønskede gevinster.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36E064A" w14:textId="77777777" w:rsidR="00B36172" w:rsidRPr="002D74A7" w:rsidRDefault="00122C19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Prosessveiledning i gevinstarbeid.</w:t>
            </w:r>
          </w:p>
        </w:tc>
      </w:tr>
      <w:tr w:rsidR="00B36172" w14:paraId="61D09D60" w14:textId="77777777" w:rsidTr="008552DF">
        <w:trPr>
          <w:trHeight w:val="337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30136C5" w14:textId="77777777" w:rsidR="00B36172" w:rsidRPr="002D74A7" w:rsidRDefault="00647A1B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Avhengigheter til andre prosjekter – se avhengighetsanalyse i prosjektplanen.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09F0F3E" w14:textId="77777777" w:rsidR="00B36172" w:rsidRPr="002D74A7" w:rsidRDefault="00647A1B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Forsinkelser eller uløste oppgaver i andre prosjekter kan føre til utsettelser eller manglende resultater i dette prosjektet.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411871C0" w14:textId="77777777" w:rsidR="00B36172" w:rsidRPr="002D74A7" w:rsidRDefault="00647A1B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Utvidet</w:t>
            </w:r>
            <w:r w:rsidR="00DF15B7">
              <w:rPr>
                <w:sz w:val="20"/>
                <w:lang w:eastAsia="en-US"/>
              </w:rPr>
              <w:t xml:space="preserve"> koordineringsgruppe regelmessige møter</w:t>
            </w:r>
            <w:r>
              <w:rPr>
                <w:sz w:val="20"/>
                <w:lang w:eastAsia="en-US"/>
              </w:rPr>
              <w:t xml:space="preserve"> for å sikre god samordning av prosjektene.</w:t>
            </w:r>
          </w:p>
        </w:tc>
      </w:tr>
      <w:tr w:rsidR="00B36172" w14:paraId="35F72F25" w14:textId="77777777" w:rsidTr="008552DF">
        <w:trPr>
          <w:trHeight w:val="355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B3268C8" w14:textId="77777777" w:rsidR="00B36172" w:rsidRPr="002D74A7" w:rsidRDefault="009E1E5A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Omfattende prosjekt med 30 kommuner</w:t>
            </w:r>
            <w:r w:rsidR="000D4685">
              <w:rPr>
                <w:sz w:val="20"/>
                <w:lang w:eastAsia="en-US"/>
              </w:rPr>
              <w:t>, som har ulike erfaringer og mål for bruk av trygghets- og varslingsteknologi</w:t>
            </w:r>
            <w:r>
              <w:rPr>
                <w:sz w:val="20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7EA92A0" w14:textId="77777777" w:rsidR="00B36172" w:rsidRPr="002D74A7" w:rsidRDefault="005D5214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Ulik grad av implementering av trygghets- og varslingsteknologi.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D07F962" w14:textId="77777777" w:rsidR="00B36172" w:rsidRPr="002D74A7" w:rsidRDefault="00991281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</w:t>
            </w:r>
            <w:r w:rsidR="008B6BEB">
              <w:rPr>
                <w:sz w:val="20"/>
                <w:lang w:eastAsia="en-US"/>
              </w:rPr>
              <w:t>rosessveiledning for</w:t>
            </w:r>
            <w:r>
              <w:rPr>
                <w:sz w:val="20"/>
                <w:lang w:eastAsia="en-US"/>
              </w:rPr>
              <w:t xml:space="preserve"> kommunenes arbeidsgrupp</w:t>
            </w:r>
            <w:r w:rsidR="008B6BEB">
              <w:rPr>
                <w:sz w:val="20"/>
                <w:lang w:eastAsia="en-US"/>
              </w:rPr>
              <w:t>er.</w:t>
            </w:r>
          </w:p>
        </w:tc>
      </w:tr>
      <w:tr w:rsidR="000D4685" w14:paraId="05A8A601" w14:textId="77777777" w:rsidTr="008552DF">
        <w:trPr>
          <w:trHeight w:val="355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6D872BC" w14:textId="77777777" w:rsidR="000D4685" w:rsidRDefault="008B6BEB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Markedet velger å ikke levere tilbud i «Felles anskaffelse»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8B67D67" w14:textId="77777777" w:rsidR="000D4685" w:rsidRPr="002D74A7" w:rsidRDefault="009911C7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Anskaffelsesprosessen må starte på nytt.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BF5897F" w14:textId="77777777" w:rsidR="000D4685" w:rsidRPr="002D74A7" w:rsidRDefault="009911C7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God dialog med markedet underveis i prosessen.</w:t>
            </w:r>
          </w:p>
        </w:tc>
      </w:tr>
      <w:tr w:rsidR="000D4685" w14:paraId="10484701" w14:textId="77777777" w:rsidTr="008552DF">
        <w:trPr>
          <w:trHeight w:val="355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1F5382D" w14:textId="77777777" w:rsidR="000D4685" w:rsidRDefault="00BA5B0F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«Felles anskaffelse» dekker ikke kommunenes behov</w:t>
            </w:r>
            <w:r w:rsidR="00863CE7">
              <w:rPr>
                <w:sz w:val="20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2778D896" w14:textId="77777777" w:rsidR="000D4685" w:rsidRPr="002D74A7" w:rsidRDefault="00A7351B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Kommunene må anskaffe annet utstyr eller løse oppgavene uten teknologi.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219BBD8" w14:textId="77777777" w:rsidR="000D4685" w:rsidRPr="002D74A7" w:rsidRDefault="00A7351B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Det ble gjennomført kartlegging av behov i kommunene i forkant av «Felles anskaffelse».</w:t>
            </w:r>
          </w:p>
        </w:tc>
      </w:tr>
      <w:tr w:rsidR="00FB4C4C" w14:paraId="60310C5A" w14:textId="77777777" w:rsidTr="008552DF">
        <w:trPr>
          <w:trHeight w:val="355"/>
        </w:trPr>
        <w:tc>
          <w:tcPr>
            <w:tcW w:w="2802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3FD8BCAB" w14:textId="77777777" w:rsidR="00FB4C4C" w:rsidRDefault="00FB4C4C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Uavklart ansvarsfordeling mellom leverandør og kommunene knyttet til implementering, service og vedlikehold.</w:t>
            </w:r>
          </w:p>
        </w:tc>
        <w:tc>
          <w:tcPr>
            <w:tcW w:w="3260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78CAB4A6" w14:textId="77777777" w:rsidR="00FB4C4C" w:rsidRDefault="00FB4C4C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Forsinkelser ved implementering eller uløste oppgaver knyttet til service og vedlikehold.</w:t>
            </w:r>
          </w:p>
        </w:tc>
        <w:tc>
          <w:tcPr>
            <w:tcW w:w="3969" w:type="dxa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13813DEB" w14:textId="77777777" w:rsidR="00FB4C4C" w:rsidRDefault="00F42DA5" w:rsidP="00811D77">
            <w:pPr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Ansvarsfordeling kontraktsfestes</w:t>
            </w:r>
            <w:r w:rsidR="00FE330F">
              <w:rPr>
                <w:sz w:val="20"/>
                <w:lang w:eastAsia="en-US"/>
              </w:rPr>
              <w:t xml:space="preserve"> og prosjektet innehar en koordinerende rolle.</w:t>
            </w:r>
          </w:p>
        </w:tc>
      </w:tr>
    </w:tbl>
    <w:p w14:paraId="54B3CA6F" w14:textId="77777777" w:rsidR="00B36172" w:rsidRDefault="00B36172" w:rsidP="00B36172">
      <w:pPr>
        <w:pStyle w:val="Listeavsnitt"/>
        <w:ind w:left="284"/>
      </w:pPr>
    </w:p>
    <w:p w14:paraId="1069FA31" w14:textId="77777777" w:rsidR="00B36172" w:rsidRDefault="00B36172" w:rsidP="00B36172">
      <w:pPr>
        <w:pStyle w:val="Listeavsnitt"/>
        <w:ind w:left="284"/>
        <w:rPr>
          <w:sz w:val="28"/>
          <w:szCs w:val="28"/>
        </w:rPr>
      </w:pPr>
    </w:p>
    <w:p w14:paraId="4CAFD290" w14:textId="77777777" w:rsidR="00B36172" w:rsidRPr="00B36172" w:rsidRDefault="00B36172" w:rsidP="00B36172">
      <w:pPr>
        <w:pStyle w:val="Ekstrastil2"/>
      </w:pPr>
    </w:p>
    <w:p w14:paraId="102DB0F6" w14:textId="68A0F5D7" w:rsidR="006E7F2D" w:rsidRDefault="0080252B" w:rsidP="000E3181">
      <w:pPr>
        <w:pStyle w:val="Overskrift2"/>
      </w:pPr>
      <w:bookmarkStart w:id="29" w:name="_Toc498940756"/>
      <w:r>
        <w:t>Prosjektstyring og rapporteringsmekanismer</w:t>
      </w:r>
      <w:bookmarkEnd w:id="29"/>
    </w:p>
    <w:p w14:paraId="0204242F" w14:textId="77777777" w:rsidR="00B50367" w:rsidRPr="00B50367" w:rsidRDefault="00B50367" w:rsidP="00B50367">
      <w:pPr>
        <w:pStyle w:val="Ekstrastil2"/>
      </w:pPr>
    </w:p>
    <w:p w14:paraId="43EA8E41" w14:textId="77777777" w:rsidR="008601F1" w:rsidRDefault="004C0EF6" w:rsidP="005C3EC8">
      <w:pPr>
        <w:spacing w:line="276" w:lineRule="auto"/>
      </w:pPr>
      <w:r>
        <w:t>Prosjektleder har ansvar for månedlig rapportering til Na</w:t>
      </w:r>
      <w:r w:rsidR="002C28A9">
        <w:t>sjonal velferdsteknologiprogram og r</w:t>
      </w:r>
      <w:r w:rsidR="00F47B11">
        <w:t>apportering til styringsgruppen, samt årlig rapportering til Fylkesmannen i Aust- og Vest-Agder.</w:t>
      </w:r>
    </w:p>
    <w:p w14:paraId="186038FE" w14:textId="77777777" w:rsidR="008601F1" w:rsidRDefault="008601F1" w:rsidP="008B015A"/>
    <w:p w14:paraId="3E7738E6" w14:textId="337CA5E5" w:rsidR="00191A59" w:rsidRDefault="00191A59">
      <w:pPr>
        <w:rPr>
          <w:szCs w:val="24"/>
        </w:rPr>
      </w:pPr>
    </w:p>
    <w:p w14:paraId="4FF50840" w14:textId="1AF380C8" w:rsidR="00B50367" w:rsidRDefault="00B50367">
      <w:pPr>
        <w:rPr>
          <w:szCs w:val="24"/>
        </w:rPr>
      </w:pPr>
    </w:p>
    <w:p w14:paraId="0AA035BA" w14:textId="5E36802C" w:rsidR="00B50367" w:rsidRDefault="00B50367">
      <w:pPr>
        <w:rPr>
          <w:szCs w:val="24"/>
        </w:rPr>
      </w:pPr>
    </w:p>
    <w:p w14:paraId="6BDFEDB3" w14:textId="2D688933" w:rsidR="00B50367" w:rsidRDefault="00B50367">
      <w:pPr>
        <w:rPr>
          <w:szCs w:val="24"/>
        </w:rPr>
      </w:pPr>
    </w:p>
    <w:p w14:paraId="1E642ACB" w14:textId="77777777" w:rsidR="00B50367" w:rsidRPr="007A7EA4" w:rsidRDefault="00B50367">
      <w:pPr>
        <w:rPr>
          <w:szCs w:val="24"/>
        </w:rPr>
      </w:pPr>
    </w:p>
    <w:p w14:paraId="7ECE941C" w14:textId="77777777" w:rsidR="007A7EA4" w:rsidRDefault="007A7EA4" w:rsidP="00FF3B93">
      <w:pPr>
        <w:rPr>
          <w:b/>
          <w:sz w:val="32"/>
          <w:szCs w:val="32"/>
        </w:rPr>
      </w:pPr>
    </w:p>
    <w:p w14:paraId="5614FE17" w14:textId="77777777" w:rsidR="007F1C75" w:rsidRPr="00814716" w:rsidRDefault="006372A0" w:rsidP="00FF3B93">
      <w:pPr>
        <w:rPr>
          <w:rFonts w:ascii="Arial" w:hAnsi="Arial" w:cs="Arial"/>
          <w:b/>
          <w:sz w:val="32"/>
          <w:szCs w:val="32"/>
        </w:rPr>
      </w:pPr>
      <w:r w:rsidRPr="00814716">
        <w:rPr>
          <w:rFonts w:ascii="Arial" w:hAnsi="Arial" w:cs="Arial"/>
          <w:b/>
          <w:sz w:val="32"/>
          <w:szCs w:val="32"/>
        </w:rPr>
        <w:t>Vedlegg:</w:t>
      </w:r>
    </w:p>
    <w:p w14:paraId="7E64A55F" w14:textId="77777777" w:rsidR="00C2302F" w:rsidRDefault="00C2302F">
      <w:pPr>
        <w:ind w:left="708"/>
        <w:rPr>
          <w:b/>
        </w:rPr>
      </w:pPr>
    </w:p>
    <w:p w14:paraId="762938BA" w14:textId="77777777" w:rsidR="00AA6F35" w:rsidRPr="00880998" w:rsidRDefault="004006FF" w:rsidP="00FD2F8A">
      <w:pPr>
        <w:pStyle w:val="Listeavsnitt"/>
        <w:numPr>
          <w:ilvl w:val="0"/>
          <w:numId w:val="2"/>
        </w:numPr>
        <w:spacing w:before="120" w:after="120"/>
        <w:ind w:left="714" w:hanging="357"/>
        <w:contextualSpacing w:val="0"/>
        <w:jc w:val="both"/>
      </w:pPr>
      <w:r w:rsidRPr="00880998">
        <w:t>Prosjektplan</w:t>
      </w:r>
      <w:r>
        <w:t xml:space="preserve"> </w:t>
      </w:r>
    </w:p>
    <w:sectPr w:rsidR="00AA6F35" w:rsidRPr="00880998" w:rsidSect="008B6C1B">
      <w:pgSz w:w="11907" w:h="16840" w:code="9"/>
      <w:pgMar w:top="1009" w:right="992" w:bottom="425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574F" w14:textId="77777777" w:rsidR="00C41C74" w:rsidRDefault="00C41C74">
      <w:r>
        <w:separator/>
      </w:r>
    </w:p>
  </w:endnote>
  <w:endnote w:type="continuationSeparator" w:id="0">
    <w:p w14:paraId="47494250" w14:textId="77777777" w:rsidR="00C41C74" w:rsidRDefault="00C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82667" w14:textId="77777777" w:rsidR="00305073" w:rsidRDefault="0030507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9</w:t>
    </w:r>
    <w:r>
      <w:rPr>
        <w:rStyle w:val="Sidetall"/>
      </w:rPr>
      <w:fldChar w:fldCharType="end"/>
    </w:r>
  </w:p>
  <w:p w14:paraId="3445FED5" w14:textId="77777777" w:rsidR="00305073" w:rsidRDefault="0030507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746593"/>
      <w:docPartObj>
        <w:docPartGallery w:val="Page Numbers (Bottom of Page)"/>
        <w:docPartUnique/>
      </w:docPartObj>
    </w:sdtPr>
    <w:sdtContent>
      <w:p w14:paraId="569BB156" w14:textId="474625E8" w:rsidR="00305073" w:rsidRDefault="0030507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92">
          <w:rPr>
            <w:noProof/>
          </w:rPr>
          <w:t>17</w:t>
        </w:r>
        <w:r>
          <w:fldChar w:fldCharType="end"/>
        </w:r>
      </w:p>
    </w:sdtContent>
  </w:sdt>
  <w:p w14:paraId="2DEF1DDD" w14:textId="77777777" w:rsidR="00305073" w:rsidRPr="00E57516" w:rsidRDefault="00305073" w:rsidP="007A1A9B">
    <w:pPr>
      <w:pStyle w:val="Bunntekst"/>
      <w:jc w:val="center"/>
      <w:rPr>
        <w:rFonts w:asciiTheme="minorHAnsi" w:hAnsiTheme="minorHAnsi"/>
      </w:rPr>
    </w:pPr>
    <w:r>
      <w:rPr>
        <w:rFonts w:asciiTheme="minorHAnsi" w:hAnsiTheme="minorHAnsi"/>
      </w:rPr>
      <w:t>Styringsdokument Innføring velferdsteknologi Agder versjon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52EB" w14:textId="77777777" w:rsidR="00C41C74" w:rsidRDefault="00C41C74">
      <w:r>
        <w:separator/>
      </w:r>
    </w:p>
  </w:footnote>
  <w:footnote w:type="continuationSeparator" w:id="0">
    <w:p w14:paraId="66BC35F6" w14:textId="77777777" w:rsidR="00C41C74" w:rsidRDefault="00C4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84F2E" w14:textId="77777777" w:rsidR="00305073" w:rsidRDefault="00305073" w:rsidP="00524174">
    <w:pPr>
      <w:pStyle w:val="Topptekst"/>
      <w:jc w:val="center"/>
    </w:pPr>
  </w:p>
  <w:p w14:paraId="557286D4" w14:textId="77777777" w:rsidR="00305073" w:rsidRDefault="003050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2B80" w14:textId="77777777" w:rsidR="00305073" w:rsidRDefault="00305073" w:rsidP="00DD7A9E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358D96C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991" w:hanging="708"/>
      </w:pPr>
      <w:rPr>
        <w:i w:val="0"/>
        <w:color w:val="auto"/>
      </w:r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850" w:hanging="708"/>
      </w:pPr>
      <w:rPr>
        <w:color w:val="auto"/>
        <w:sz w:val="28"/>
      </w:r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8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4404B83"/>
    <w:multiLevelType w:val="hybridMultilevel"/>
    <w:tmpl w:val="D43818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297"/>
    <w:multiLevelType w:val="hybridMultilevel"/>
    <w:tmpl w:val="AD866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0E00"/>
    <w:multiLevelType w:val="hybridMultilevel"/>
    <w:tmpl w:val="8272C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3CB"/>
    <w:multiLevelType w:val="multilevel"/>
    <w:tmpl w:val="FF5ADED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1427C8"/>
    <w:multiLevelType w:val="hybridMultilevel"/>
    <w:tmpl w:val="AF5CCB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6469"/>
    <w:multiLevelType w:val="hybridMultilevel"/>
    <w:tmpl w:val="96C0D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0DB4"/>
    <w:multiLevelType w:val="hybridMultilevel"/>
    <w:tmpl w:val="EEA82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813AF"/>
    <w:multiLevelType w:val="hybridMultilevel"/>
    <w:tmpl w:val="B69E59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0E3601"/>
    <w:multiLevelType w:val="hybridMultilevel"/>
    <w:tmpl w:val="09B25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71F01"/>
    <w:multiLevelType w:val="hybridMultilevel"/>
    <w:tmpl w:val="01928672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0F75EB3"/>
    <w:multiLevelType w:val="hybridMultilevel"/>
    <w:tmpl w:val="06F4FA22"/>
    <w:lvl w:ilvl="0" w:tplc="1F3A6FF2">
      <w:start w:val="1"/>
      <w:numFmt w:val="lowerLetter"/>
      <w:lvlText w:val="%1)"/>
      <w:lvlJc w:val="left"/>
      <w:pPr>
        <w:ind w:left="1495" w:hanging="360"/>
      </w:p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32D2CE3"/>
    <w:multiLevelType w:val="hybridMultilevel"/>
    <w:tmpl w:val="D912326C"/>
    <w:lvl w:ilvl="0" w:tplc="A51A71D2">
      <w:start w:val="1"/>
      <w:numFmt w:val="bullet"/>
      <w:pStyle w:val="Ekstrasti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0C68"/>
    <w:multiLevelType w:val="hybridMultilevel"/>
    <w:tmpl w:val="31A01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A236D"/>
    <w:multiLevelType w:val="hybridMultilevel"/>
    <w:tmpl w:val="51FEE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B709E"/>
    <w:multiLevelType w:val="hybridMultilevel"/>
    <w:tmpl w:val="55F4F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145B"/>
    <w:multiLevelType w:val="hybridMultilevel"/>
    <w:tmpl w:val="9FC6F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5368"/>
    <w:multiLevelType w:val="hybridMultilevel"/>
    <w:tmpl w:val="E3EEC150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22929EA"/>
    <w:multiLevelType w:val="hybridMultilevel"/>
    <w:tmpl w:val="5902FAE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4F7662"/>
    <w:multiLevelType w:val="hybridMultilevel"/>
    <w:tmpl w:val="D4401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03E57"/>
    <w:multiLevelType w:val="hybridMultilevel"/>
    <w:tmpl w:val="FAA63AEE"/>
    <w:lvl w:ilvl="0" w:tplc="5F522E7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170D3"/>
    <w:multiLevelType w:val="multilevel"/>
    <w:tmpl w:val="22E89538"/>
    <w:lvl w:ilvl="0">
      <w:start w:val="11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A72B4F"/>
    <w:multiLevelType w:val="hybridMultilevel"/>
    <w:tmpl w:val="53123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79B7"/>
    <w:multiLevelType w:val="hybridMultilevel"/>
    <w:tmpl w:val="E016506C"/>
    <w:lvl w:ilvl="0" w:tplc="7E38D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24879"/>
    <w:multiLevelType w:val="hybridMultilevel"/>
    <w:tmpl w:val="E63E9EB2"/>
    <w:lvl w:ilvl="0" w:tplc="83E6B1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1414"/>
    <w:multiLevelType w:val="hybridMultilevel"/>
    <w:tmpl w:val="D4E28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67B90"/>
    <w:multiLevelType w:val="hybridMultilevel"/>
    <w:tmpl w:val="0F326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D0A75"/>
    <w:multiLevelType w:val="hybridMultilevel"/>
    <w:tmpl w:val="F190A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4210B"/>
    <w:multiLevelType w:val="hybridMultilevel"/>
    <w:tmpl w:val="A71EB9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81EA0"/>
    <w:multiLevelType w:val="hybridMultilevel"/>
    <w:tmpl w:val="4A40F79E"/>
    <w:lvl w:ilvl="0" w:tplc="080AC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40425"/>
    <w:multiLevelType w:val="hybridMultilevel"/>
    <w:tmpl w:val="226C1652"/>
    <w:lvl w:ilvl="0" w:tplc="46BC251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6C65D4A"/>
    <w:multiLevelType w:val="hybridMultilevel"/>
    <w:tmpl w:val="D8C6C1BC"/>
    <w:lvl w:ilvl="0" w:tplc="CEB225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C1BA1"/>
    <w:multiLevelType w:val="hybridMultilevel"/>
    <w:tmpl w:val="31DC5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7"/>
  </w:num>
  <w:num w:numId="5">
    <w:abstractNumId w:val="19"/>
  </w:num>
  <w:num w:numId="6">
    <w:abstractNumId w:val="15"/>
  </w:num>
  <w:num w:numId="7">
    <w:abstractNumId w:val="9"/>
  </w:num>
  <w:num w:numId="8">
    <w:abstractNumId w:val="5"/>
  </w:num>
  <w:num w:numId="9">
    <w:abstractNumId w:val="18"/>
  </w:num>
  <w:num w:numId="10">
    <w:abstractNumId w:val="7"/>
  </w:num>
  <w:num w:numId="11">
    <w:abstractNumId w:val="13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0"/>
  </w:num>
  <w:num w:numId="17">
    <w:abstractNumId w:val="25"/>
  </w:num>
  <w:num w:numId="18">
    <w:abstractNumId w:val="22"/>
  </w:num>
  <w:num w:numId="19">
    <w:abstractNumId w:val="32"/>
  </w:num>
  <w:num w:numId="20">
    <w:abstractNumId w:val="0"/>
  </w:num>
  <w:num w:numId="21">
    <w:abstractNumId w:val="31"/>
  </w:num>
  <w:num w:numId="22">
    <w:abstractNumId w:val="30"/>
  </w:num>
  <w:num w:numId="23">
    <w:abstractNumId w:val="23"/>
  </w:num>
  <w:num w:numId="24">
    <w:abstractNumId w:val="24"/>
  </w:num>
  <w:num w:numId="25">
    <w:abstractNumId w:val="0"/>
  </w:num>
  <w:num w:numId="26">
    <w:abstractNumId w:val="20"/>
  </w:num>
  <w:num w:numId="27">
    <w:abstractNumId w:val="26"/>
  </w:num>
  <w:num w:numId="28">
    <w:abstractNumId w:val="0"/>
  </w:num>
  <w:num w:numId="29">
    <w:abstractNumId w:val="8"/>
  </w:num>
  <w:num w:numId="30">
    <w:abstractNumId w:val="14"/>
  </w:num>
  <w:num w:numId="31">
    <w:abstractNumId w:val="22"/>
  </w:num>
  <w:num w:numId="32">
    <w:abstractNumId w:val="1"/>
  </w:num>
  <w:num w:numId="33">
    <w:abstractNumId w:val="25"/>
  </w:num>
  <w:num w:numId="34">
    <w:abstractNumId w:val="2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28"/>
  </w:num>
  <w:num w:numId="40">
    <w:abstractNumId w:val="3"/>
  </w:num>
  <w:num w:numId="41">
    <w:abstractNumId w:val="29"/>
  </w:num>
  <w:num w:numId="42">
    <w:abstractNumId w:val="16"/>
  </w:num>
  <w:num w:numId="43">
    <w:abstractNumId w:val="17"/>
  </w:num>
  <w:num w:numId="44">
    <w:abstractNumId w:val="1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7D"/>
    <w:rsid w:val="00001355"/>
    <w:rsid w:val="00003B07"/>
    <w:rsid w:val="00005A72"/>
    <w:rsid w:val="0000716C"/>
    <w:rsid w:val="00014C14"/>
    <w:rsid w:val="0002654E"/>
    <w:rsid w:val="00026FD5"/>
    <w:rsid w:val="0003288A"/>
    <w:rsid w:val="00032F62"/>
    <w:rsid w:val="00042AAC"/>
    <w:rsid w:val="000441B4"/>
    <w:rsid w:val="000458D9"/>
    <w:rsid w:val="00045F72"/>
    <w:rsid w:val="00056204"/>
    <w:rsid w:val="00060803"/>
    <w:rsid w:val="00064B0F"/>
    <w:rsid w:val="00071207"/>
    <w:rsid w:val="0007121A"/>
    <w:rsid w:val="000719DB"/>
    <w:rsid w:val="000756DA"/>
    <w:rsid w:val="00077B15"/>
    <w:rsid w:val="000805F8"/>
    <w:rsid w:val="000824B2"/>
    <w:rsid w:val="00097B22"/>
    <w:rsid w:val="000A0776"/>
    <w:rsid w:val="000A2B74"/>
    <w:rsid w:val="000A3A34"/>
    <w:rsid w:val="000A4C2E"/>
    <w:rsid w:val="000A51FA"/>
    <w:rsid w:val="000A74BE"/>
    <w:rsid w:val="000A7C4F"/>
    <w:rsid w:val="000B1884"/>
    <w:rsid w:val="000B2926"/>
    <w:rsid w:val="000B5552"/>
    <w:rsid w:val="000C5AD2"/>
    <w:rsid w:val="000D313A"/>
    <w:rsid w:val="000D4685"/>
    <w:rsid w:val="000D5E7B"/>
    <w:rsid w:val="000E3181"/>
    <w:rsid w:val="000F1B79"/>
    <w:rsid w:val="000F1FB2"/>
    <w:rsid w:val="000F4C3A"/>
    <w:rsid w:val="000F7761"/>
    <w:rsid w:val="00101658"/>
    <w:rsid w:val="00101CF2"/>
    <w:rsid w:val="0010346F"/>
    <w:rsid w:val="00104126"/>
    <w:rsid w:val="00104774"/>
    <w:rsid w:val="001061FA"/>
    <w:rsid w:val="001107B5"/>
    <w:rsid w:val="00122C19"/>
    <w:rsid w:val="0012621C"/>
    <w:rsid w:val="001306AA"/>
    <w:rsid w:val="00131F7B"/>
    <w:rsid w:val="00135354"/>
    <w:rsid w:val="001356BA"/>
    <w:rsid w:val="00143858"/>
    <w:rsid w:val="00145547"/>
    <w:rsid w:val="0014787C"/>
    <w:rsid w:val="00147FE4"/>
    <w:rsid w:val="001521E4"/>
    <w:rsid w:val="00156345"/>
    <w:rsid w:val="00160352"/>
    <w:rsid w:val="001716C7"/>
    <w:rsid w:val="00172C11"/>
    <w:rsid w:val="00174A76"/>
    <w:rsid w:val="00177C72"/>
    <w:rsid w:val="0018122A"/>
    <w:rsid w:val="00184064"/>
    <w:rsid w:val="00191A59"/>
    <w:rsid w:val="00192DCA"/>
    <w:rsid w:val="001935D3"/>
    <w:rsid w:val="00197676"/>
    <w:rsid w:val="001978EC"/>
    <w:rsid w:val="001A088A"/>
    <w:rsid w:val="001A22BE"/>
    <w:rsid w:val="001B4181"/>
    <w:rsid w:val="001C07C8"/>
    <w:rsid w:val="001C3E3E"/>
    <w:rsid w:val="001C4766"/>
    <w:rsid w:val="001C7C9F"/>
    <w:rsid w:val="001D2EA8"/>
    <w:rsid w:val="001D446A"/>
    <w:rsid w:val="001D54DB"/>
    <w:rsid w:val="001D5D70"/>
    <w:rsid w:val="001D5F9C"/>
    <w:rsid w:val="001E36F4"/>
    <w:rsid w:val="001F0D05"/>
    <w:rsid w:val="001F3BF9"/>
    <w:rsid w:val="00201B0E"/>
    <w:rsid w:val="0020539A"/>
    <w:rsid w:val="0020638D"/>
    <w:rsid w:val="002227E2"/>
    <w:rsid w:val="00226639"/>
    <w:rsid w:val="00231894"/>
    <w:rsid w:val="00237A95"/>
    <w:rsid w:val="002405BA"/>
    <w:rsid w:val="0024099A"/>
    <w:rsid w:val="00240EAD"/>
    <w:rsid w:val="002437BC"/>
    <w:rsid w:val="002461E7"/>
    <w:rsid w:val="002462BF"/>
    <w:rsid w:val="00251C95"/>
    <w:rsid w:val="002618BB"/>
    <w:rsid w:val="00261B69"/>
    <w:rsid w:val="00264335"/>
    <w:rsid w:val="00265E88"/>
    <w:rsid w:val="00266AEE"/>
    <w:rsid w:val="00267239"/>
    <w:rsid w:val="0027245C"/>
    <w:rsid w:val="002802DF"/>
    <w:rsid w:val="002803EB"/>
    <w:rsid w:val="00281464"/>
    <w:rsid w:val="00285D2C"/>
    <w:rsid w:val="0029306C"/>
    <w:rsid w:val="002950C4"/>
    <w:rsid w:val="002A63A0"/>
    <w:rsid w:val="002A6E7C"/>
    <w:rsid w:val="002A7F57"/>
    <w:rsid w:val="002B3823"/>
    <w:rsid w:val="002B4062"/>
    <w:rsid w:val="002B6EFC"/>
    <w:rsid w:val="002B754C"/>
    <w:rsid w:val="002C28A9"/>
    <w:rsid w:val="002C3317"/>
    <w:rsid w:val="002C3EFA"/>
    <w:rsid w:val="002D714A"/>
    <w:rsid w:val="002D74A7"/>
    <w:rsid w:val="002D77C4"/>
    <w:rsid w:val="002E223B"/>
    <w:rsid w:val="002E2526"/>
    <w:rsid w:val="002F29F4"/>
    <w:rsid w:val="002F59B9"/>
    <w:rsid w:val="00305073"/>
    <w:rsid w:val="0031158C"/>
    <w:rsid w:val="00315150"/>
    <w:rsid w:val="00327651"/>
    <w:rsid w:val="00331197"/>
    <w:rsid w:val="00335AFD"/>
    <w:rsid w:val="00337B86"/>
    <w:rsid w:val="00337EB2"/>
    <w:rsid w:val="0034245E"/>
    <w:rsid w:val="00343FA3"/>
    <w:rsid w:val="003568B9"/>
    <w:rsid w:val="003601B2"/>
    <w:rsid w:val="0036370F"/>
    <w:rsid w:val="003658D9"/>
    <w:rsid w:val="003660D9"/>
    <w:rsid w:val="003662D2"/>
    <w:rsid w:val="00373C9E"/>
    <w:rsid w:val="00374BA5"/>
    <w:rsid w:val="00380891"/>
    <w:rsid w:val="00381FAA"/>
    <w:rsid w:val="00392EF1"/>
    <w:rsid w:val="003A09EB"/>
    <w:rsid w:val="003A1BF6"/>
    <w:rsid w:val="003A48BB"/>
    <w:rsid w:val="003A5712"/>
    <w:rsid w:val="003B1C64"/>
    <w:rsid w:val="003C0BEB"/>
    <w:rsid w:val="003C1266"/>
    <w:rsid w:val="003C44D8"/>
    <w:rsid w:val="003C5CD5"/>
    <w:rsid w:val="003C6A80"/>
    <w:rsid w:val="003D3334"/>
    <w:rsid w:val="003E3127"/>
    <w:rsid w:val="003E3129"/>
    <w:rsid w:val="003E72BC"/>
    <w:rsid w:val="003E7CDF"/>
    <w:rsid w:val="003F1AC1"/>
    <w:rsid w:val="003F1E48"/>
    <w:rsid w:val="003F2D1D"/>
    <w:rsid w:val="003F60AA"/>
    <w:rsid w:val="004006FF"/>
    <w:rsid w:val="0041151A"/>
    <w:rsid w:val="00413332"/>
    <w:rsid w:val="0041695B"/>
    <w:rsid w:val="00417785"/>
    <w:rsid w:val="00417A24"/>
    <w:rsid w:val="004223FA"/>
    <w:rsid w:val="004308A7"/>
    <w:rsid w:val="00431DC9"/>
    <w:rsid w:val="004324FD"/>
    <w:rsid w:val="004361B8"/>
    <w:rsid w:val="00437FE8"/>
    <w:rsid w:val="004431E9"/>
    <w:rsid w:val="00445A68"/>
    <w:rsid w:val="00447E83"/>
    <w:rsid w:val="00450DE6"/>
    <w:rsid w:val="0045240B"/>
    <w:rsid w:val="00452DF3"/>
    <w:rsid w:val="0045751F"/>
    <w:rsid w:val="00463C8E"/>
    <w:rsid w:val="00466547"/>
    <w:rsid w:val="00480430"/>
    <w:rsid w:val="00480461"/>
    <w:rsid w:val="004825FE"/>
    <w:rsid w:val="00483394"/>
    <w:rsid w:val="00484211"/>
    <w:rsid w:val="0049155D"/>
    <w:rsid w:val="00494428"/>
    <w:rsid w:val="00495AFF"/>
    <w:rsid w:val="00497715"/>
    <w:rsid w:val="004A021C"/>
    <w:rsid w:val="004A1C97"/>
    <w:rsid w:val="004A6BA1"/>
    <w:rsid w:val="004A7520"/>
    <w:rsid w:val="004B02B7"/>
    <w:rsid w:val="004B3BA5"/>
    <w:rsid w:val="004B6BA9"/>
    <w:rsid w:val="004B75F4"/>
    <w:rsid w:val="004B7D16"/>
    <w:rsid w:val="004C05AD"/>
    <w:rsid w:val="004C0CE0"/>
    <w:rsid w:val="004C0EF6"/>
    <w:rsid w:val="004C12DD"/>
    <w:rsid w:val="004D0CF9"/>
    <w:rsid w:val="004D6137"/>
    <w:rsid w:val="004D686A"/>
    <w:rsid w:val="004D739A"/>
    <w:rsid w:val="004E05CE"/>
    <w:rsid w:val="004E3842"/>
    <w:rsid w:val="004E5787"/>
    <w:rsid w:val="004E590D"/>
    <w:rsid w:val="004E66B5"/>
    <w:rsid w:val="004E67E0"/>
    <w:rsid w:val="004F21DC"/>
    <w:rsid w:val="004F34A6"/>
    <w:rsid w:val="004F499D"/>
    <w:rsid w:val="004F6888"/>
    <w:rsid w:val="0050637F"/>
    <w:rsid w:val="00514320"/>
    <w:rsid w:val="00520E0F"/>
    <w:rsid w:val="00524174"/>
    <w:rsid w:val="005256C7"/>
    <w:rsid w:val="00526DF4"/>
    <w:rsid w:val="00532C1D"/>
    <w:rsid w:val="00533331"/>
    <w:rsid w:val="00534786"/>
    <w:rsid w:val="00534F0A"/>
    <w:rsid w:val="005425AE"/>
    <w:rsid w:val="0054309E"/>
    <w:rsid w:val="00543A54"/>
    <w:rsid w:val="00544A7F"/>
    <w:rsid w:val="00545111"/>
    <w:rsid w:val="00552745"/>
    <w:rsid w:val="0055428F"/>
    <w:rsid w:val="00560E41"/>
    <w:rsid w:val="0056214F"/>
    <w:rsid w:val="00564643"/>
    <w:rsid w:val="00566069"/>
    <w:rsid w:val="0056646C"/>
    <w:rsid w:val="00567670"/>
    <w:rsid w:val="00574689"/>
    <w:rsid w:val="00577AB7"/>
    <w:rsid w:val="005842BC"/>
    <w:rsid w:val="00594288"/>
    <w:rsid w:val="005A20BF"/>
    <w:rsid w:val="005A4DEA"/>
    <w:rsid w:val="005A733A"/>
    <w:rsid w:val="005B01FA"/>
    <w:rsid w:val="005B4B0F"/>
    <w:rsid w:val="005B666A"/>
    <w:rsid w:val="005B6C7E"/>
    <w:rsid w:val="005C3EC8"/>
    <w:rsid w:val="005C4A5F"/>
    <w:rsid w:val="005C5187"/>
    <w:rsid w:val="005C704F"/>
    <w:rsid w:val="005D06C4"/>
    <w:rsid w:val="005D1342"/>
    <w:rsid w:val="005D2C0B"/>
    <w:rsid w:val="005D5214"/>
    <w:rsid w:val="005D6882"/>
    <w:rsid w:val="005E20E1"/>
    <w:rsid w:val="005E4190"/>
    <w:rsid w:val="005E76D4"/>
    <w:rsid w:val="005F4E7D"/>
    <w:rsid w:val="005F56A3"/>
    <w:rsid w:val="00603480"/>
    <w:rsid w:val="006056A9"/>
    <w:rsid w:val="00612F50"/>
    <w:rsid w:val="0061357E"/>
    <w:rsid w:val="0062020D"/>
    <w:rsid w:val="0062703A"/>
    <w:rsid w:val="0063311F"/>
    <w:rsid w:val="006331E3"/>
    <w:rsid w:val="006372A0"/>
    <w:rsid w:val="00644192"/>
    <w:rsid w:val="00644D01"/>
    <w:rsid w:val="0064598E"/>
    <w:rsid w:val="00647A1B"/>
    <w:rsid w:val="00647B81"/>
    <w:rsid w:val="00653EED"/>
    <w:rsid w:val="00655523"/>
    <w:rsid w:val="006560B5"/>
    <w:rsid w:val="00664EFB"/>
    <w:rsid w:val="006654D3"/>
    <w:rsid w:val="00666C34"/>
    <w:rsid w:val="00671FE6"/>
    <w:rsid w:val="00681FC8"/>
    <w:rsid w:val="006832E4"/>
    <w:rsid w:val="0068447E"/>
    <w:rsid w:val="00687985"/>
    <w:rsid w:val="00690021"/>
    <w:rsid w:val="00693229"/>
    <w:rsid w:val="00693287"/>
    <w:rsid w:val="00693EA8"/>
    <w:rsid w:val="006A0615"/>
    <w:rsid w:val="006A22F6"/>
    <w:rsid w:val="006A28F1"/>
    <w:rsid w:val="006A2C69"/>
    <w:rsid w:val="006A2E2C"/>
    <w:rsid w:val="006A68BE"/>
    <w:rsid w:val="006B2427"/>
    <w:rsid w:val="006B50A8"/>
    <w:rsid w:val="006B7236"/>
    <w:rsid w:val="006C18F2"/>
    <w:rsid w:val="006C43D2"/>
    <w:rsid w:val="006C7E1B"/>
    <w:rsid w:val="006C7E4D"/>
    <w:rsid w:val="006D460F"/>
    <w:rsid w:val="006E6100"/>
    <w:rsid w:val="006E7F2D"/>
    <w:rsid w:val="006F4A2F"/>
    <w:rsid w:val="006F59BA"/>
    <w:rsid w:val="006F6060"/>
    <w:rsid w:val="007109D8"/>
    <w:rsid w:val="007144E6"/>
    <w:rsid w:val="007145A6"/>
    <w:rsid w:val="007218E0"/>
    <w:rsid w:val="00722C25"/>
    <w:rsid w:val="007318DD"/>
    <w:rsid w:val="0073532E"/>
    <w:rsid w:val="00735617"/>
    <w:rsid w:val="00735D38"/>
    <w:rsid w:val="00736F20"/>
    <w:rsid w:val="0074180C"/>
    <w:rsid w:val="007441D6"/>
    <w:rsid w:val="0074737A"/>
    <w:rsid w:val="00751FE7"/>
    <w:rsid w:val="007532BF"/>
    <w:rsid w:val="00753685"/>
    <w:rsid w:val="0075463D"/>
    <w:rsid w:val="00756C90"/>
    <w:rsid w:val="00762599"/>
    <w:rsid w:val="007657D3"/>
    <w:rsid w:val="007712F7"/>
    <w:rsid w:val="00773F77"/>
    <w:rsid w:val="0077774B"/>
    <w:rsid w:val="00781956"/>
    <w:rsid w:val="00781CDB"/>
    <w:rsid w:val="00782C8C"/>
    <w:rsid w:val="0078737D"/>
    <w:rsid w:val="0079117A"/>
    <w:rsid w:val="00792974"/>
    <w:rsid w:val="00796955"/>
    <w:rsid w:val="007A0EED"/>
    <w:rsid w:val="007A1A9B"/>
    <w:rsid w:val="007A24F9"/>
    <w:rsid w:val="007A2A31"/>
    <w:rsid w:val="007A5694"/>
    <w:rsid w:val="007A59C6"/>
    <w:rsid w:val="007A5FBC"/>
    <w:rsid w:val="007A6EA9"/>
    <w:rsid w:val="007A7EA4"/>
    <w:rsid w:val="007B3F91"/>
    <w:rsid w:val="007B6E14"/>
    <w:rsid w:val="007B7513"/>
    <w:rsid w:val="007C761B"/>
    <w:rsid w:val="007D2281"/>
    <w:rsid w:val="007D277E"/>
    <w:rsid w:val="007E05F0"/>
    <w:rsid w:val="007E697D"/>
    <w:rsid w:val="007F1C75"/>
    <w:rsid w:val="007F203B"/>
    <w:rsid w:val="007F318F"/>
    <w:rsid w:val="007F33A4"/>
    <w:rsid w:val="007F42CB"/>
    <w:rsid w:val="007F4ADE"/>
    <w:rsid w:val="007F563B"/>
    <w:rsid w:val="007F5B20"/>
    <w:rsid w:val="0080252B"/>
    <w:rsid w:val="008041A8"/>
    <w:rsid w:val="00806BE8"/>
    <w:rsid w:val="008075BE"/>
    <w:rsid w:val="00811D77"/>
    <w:rsid w:val="00814716"/>
    <w:rsid w:val="00822D18"/>
    <w:rsid w:val="00823C3E"/>
    <w:rsid w:val="00824F6F"/>
    <w:rsid w:val="00825823"/>
    <w:rsid w:val="008327E6"/>
    <w:rsid w:val="0084089A"/>
    <w:rsid w:val="00840AED"/>
    <w:rsid w:val="00840D1D"/>
    <w:rsid w:val="00844ACF"/>
    <w:rsid w:val="00846B76"/>
    <w:rsid w:val="00846CD1"/>
    <w:rsid w:val="008552DF"/>
    <w:rsid w:val="00857834"/>
    <w:rsid w:val="008601F1"/>
    <w:rsid w:val="00860A2C"/>
    <w:rsid w:val="00863CE7"/>
    <w:rsid w:val="00864C99"/>
    <w:rsid w:val="008677E4"/>
    <w:rsid w:val="00880998"/>
    <w:rsid w:val="00880E8B"/>
    <w:rsid w:val="00881442"/>
    <w:rsid w:val="0088270D"/>
    <w:rsid w:val="00882E1D"/>
    <w:rsid w:val="0088309E"/>
    <w:rsid w:val="00883B7D"/>
    <w:rsid w:val="00885B72"/>
    <w:rsid w:val="00886459"/>
    <w:rsid w:val="00886D39"/>
    <w:rsid w:val="00890F47"/>
    <w:rsid w:val="008931A1"/>
    <w:rsid w:val="008A58DE"/>
    <w:rsid w:val="008B015A"/>
    <w:rsid w:val="008B1AFB"/>
    <w:rsid w:val="008B5EEB"/>
    <w:rsid w:val="008B6BEB"/>
    <w:rsid w:val="008B6C1B"/>
    <w:rsid w:val="008B79C4"/>
    <w:rsid w:val="008D23EF"/>
    <w:rsid w:val="008D4218"/>
    <w:rsid w:val="008D5567"/>
    <w:rsid w:val="008D56A5"/>
    <w:rsid w:val="008D7548"/>
    <w:rsid w:val="008E111B"/>
    <w:rsid w:val="008E120A"/>
    <w:rsid w:val="008E157B"/>
    <w:rsid w:val="008E546A"/>
    <w:rsid w:val="008E5525"/>
    <w:rsid w:val="008E6E65"/>
    <w:rsid w:val="008E7C8D"/>
    <w:rsid w:val="008F01EB"/>
    <w:rsid w:val="008F131F"/>
    <w:rsid w:val="008F6EB6"/>
    <w:rsid w:val="00902D1D"/>
    <w:rsid w:val="009052F7"/>
    <w:rsid w:val="00910159"/>
    <w:rsid w:val="00913955"/>
    <w:rsid w:val="009149A9"/>
    <w:rsid w:val="00914ECE"/>
    <w:rsid w:val="009227DF"/>
    <w:rsid w:val="009277ED"/>
    <w:rsid w:val="00933EA1"/>
    <w:rsid w:val="0093407F"/>
    <w:rsid w:val="00937543"/>
    <w:rsid w:val="00937873"/>
    <w:rsid w:val="00937B44"/>
    <w:rsid w:val="009430EA"/>
    <w:rsid w:val="0094454E"/>
    <w:rsid w:val="00945665"/>
    <w:rsid w:val="00951B44"/>
    <w:rsid w:val="00952B18"/>
    <w:rsid w:val="0095349F"/>
    <w:rsid w:val="0096018B"/>
    <w:rsid w:val="009618D6"/>
    <w:rsid w:val="009654C0"/>
    <w:rsid w:val="009700A9"/>
    <w:rsid w:val="00970464"/>
    <w:rsid w:val="00977F1B"/>
    <w:rsid w:val="00980021"/>
    <w:rsid w:val="0098080F"/>
    <w:rsid w:val="00980AA0"/>
    <w:rsid w:val="0098362B"/>
    <w:rsid w:val="0098529C"/>
    <w:rsid w:val="009911C7"/>
    <w:rsid w:val="00991281"/>
    <w:rsid w:val="00993565"/>
    <w:rsid w:val="00993BFA"/>
    <w:rsid w:val="009961F2"/>
    <w:rsid w:val="0099679F"/>
    <w:rsid w:val="009A0DE4"/>
    <w:rsid w:val="009A25F0"/>
    <w:rsid w:val="009A6C47"/>
    <w:rsid w:val="009B06E4"/>
    <w:rsid w:val="009B43C0"/>
    <w:rsid w:val="009B466A"/>
    <w:rsid w:val="009B46D8"/>
    <w:rsid w:val="009B4BF7"/>
    <w:rsid w:val="009B5295"/>
    <w:rsid w:val="009B73E8"/>
    <w:rsid w:val="009C10D4"/>
    <w:rsid w:val="009D103D"/>
    <w:rsid w:val="009D301E"/>
    <w:rsid w:val="009E1E5A"/>
    <w:rsid w:val="009E7ADF"/>
    <w:rsid w:val="009F2EC4"/>
    <w:rsid w:val="009F2ECF"/>
    <w:rsid w:val="009F59B8"/>
    <w:rsid w:val="00A01A39"/>
    <w:rsid w:val="00A103F7"/>
    <w:rsid w:val="00A10F4B"/>
    <w:rsid w:val="00A116C3"/>
    <w:rsid w:val="00A121D3"/>
    <w:rsid w:val="00A12F1B"/>
    <w:rsid w:val="00A13F67"/>
    <w:rsid w:val="00A2121B"/>
    <w:rsid w:val="00A23703"/>
    <w:rsid w:val="00A23C7A"/>
    <w:rsid w:val="00A27CBC"/>
    <w:rsid w:val="00A30DB7"/>
    <w:rsid w:val="00A33ECB"/>
    <w:rsid w:val="00A37469"/>
    <w:rsid w:val="00A37C16"/>
    <w:rsid w:val="00A40C02"/>
    <w:rsid w:val="00A467B1"/>
    <w:rsid w:val="00A53D32"/>
    <w:rsid w:val="00A54716"/>
    <w:rsid w:val="00A54733"/>
    <w:rsid w:val="00A62B44"/>
    <w:rsid w:val="00A63CB4"/>
    <w:rsid w:val="00A64834"/>
    <w:rsid w:val="00A71D80"/>
    <w:rsid w:val="00A7351B"/>
    <w:rsid w:val="00A7465A"/>
    <w:rsid w:val="00A75B78"/>
    <w:rsid w:val="00A7741C"/>
    <w:rsid w:val="00A81982"/>
    <w:rsid w:val="00A90B5A"/>
    <w:rsid w:val="00A92168"/>
    <w:rsid w:val="00A969F6"/>
    <w:rsid w:val="00AA4120"/>
    <w:rsid w:val="00AA5B05"/>
    <w:rsid w:val="00AA6F35"/>
    <w:rsid w:val="00AA7FF4"/>
    <w:rsid w:val="00AC564D"/>
    <w:rsid w:val="00AC5E42"/>
    <w:rsid w:val="00AD1CE3"/>
    <w:rsid w:val="00AD2629"/>
    <w:rsid w:val="00AD614D"/>
    <w:rsid w:val="00AD6962"/>
    <w:rsid w:val="00AE3917"/>
    <w:rsid w:val="00AF0904"/>
    <w:rsid w:val="00AF095A"/>
    <w:rsid w:val="00AF55CB"/>
    <w:rsid w:val="00B00480"/>
    <w:rsid w:val="00B01CF8"/>
    <w:rsid w:val="00B065E1"/>
    <w:rsid w:val="00B0758F"/>
    <w:rsid w:val="00B10067"/>
    <w:rsid w:val="00B102D3"/>
    <w:rsid w:val="00B1363D"/>
    <w:rsid w:val="00B139CA"/>
    <w:rsid w:val="00B2030D"/>
    <w:rsid w:val="00B22153"/>
    <w:rsid w:val="00B243E9"/>
    <w:rsid w:val="00B2520F"/>
    <w:rsid w:val="00B36172"/>
    <w:rsid w:val="00B370DA"/>
    <w:rsid w:val="00B42C31"/>
    <w:rsid w:val="00B44A4D"/>
    <w:rsid w:val="00B474A2"/>
    <w:rsid w:val="00B50367"/>
    <w:rsid w:val="00B507E4"/>
    <w:rsid w:val="00B5210E"/>
    <w:rsid w:val="00B53016"/>
    <w:rsid w:val="00B53BAD"/>
    <w:rsid w:val="00B559DB"/>
    <w:rsid w:val="00B57229"/>
    <w:rsid w:val="00B576DF"/>
    <w:rsid w:val="00B64992"/>
    <w:rsid w:val="00B6652E"/>
    <w:rsid w:val="00B81124"/>
    <w:rsid w:val="00B819E6"/>
    <w:rsid w:val="00B9536A"/>
    <w:rsid w:val="00BA4519"/>
    <w:rsid w:val="00BA47FE"/>
    <w:rsid w:val="00BA5B0F"/>
    <w:rsid w:val="00BB318E"/>
    <w:rsid w:val="00BB4551"/>
    <w:rsid w:val="00BB4839"/>
    <w:rsid w:val="00BB50A9"/>
    <w:rsid w:val="00BB583A"/>
    <w:rsid w:val="00BB5DCE"/>
    <w:rsid w:val="00BB5FD4"/>
    <w:rsid w:val="00BB7F66"/>
    <w:rsid w:val="00BC25C4"/>
    <w:rsid w:val="00BC27F1"/>
    <w:rsid w:val="00BC4E1B"/>
    <w:rsid w:val="00BD18F8"/>
    <w:rsid w:val="00BD23A5"/>
    <w:rsid w:val="00BD6EC9"/>
    <w:rsid w:val="00BE4E0B"/>
    <w:rsid w:val="00BF4AB5"/>
    <w:rsid w:val="00BF7189"/>
    <w:rsid w:val="00C01C43"/>
    <w:rsid w:val="00C0420B"/>
    <w:rsid w:val="00C04C23"/>
    <w:rsid w:val="00C05243"/>
    <w:rsid w:val="00C06024"/>
    <w:rsid w:val="00C06DD5"/>
    <w:rsid w:val="00C21F0D"/>
    <w:rsid w:val="00C2302F"/>
    <w:rsid w:val="00C2317F"/>
    <w:rsid w:val="00C2644F"/>
    <w:rsid w:val="00C2662C"/>
    <w:rsid w:val="00C31BFA"/>
    <w:rsid w:val="00C322F3"/>
    <w:rsid w:val="00C35F1A"/>
    <w:rsid w:val="00C36003"/>
    <w:rsid w:val="00C368E4"/>
    <w:rsid w:val="00C41C74"/>
    <w:rsid w:val="00C46757"/>
    <w:rsid w:val="00C47384"/>
    <w:rsid w:val="00C51601"/>
    <w:rsid w:val="00C5325E"/>
    <w:rsid w:val="00C63E44"/>
    <w:rsid w:val="00C65ACD"/>
    <w:rsid w:val="00C66F82"/>
    <w:rsid w:val="00C70D07"/>
    <w:rsid w:val="00C7513C"/>
    <w:rsid w:val="00C764F6"/>
    <w:rsid w:val="00C83978"/>
    <w:rsid w:val="00C87DC4"/>
    <w:rsid w:val="00C9082E"/>
    <w:rsid w:val="00C91CAB"/>
    <w:rsid w:val="00C93026"/>
    <w:rsid w:val="00CA06B6"/>
    <w:rsid w:val="00CA1BE9"/>
    <w:rsid w:val="00CA7031"/>
    <w:rsid w:val="00CB0AAE"/>
    <w:rsid w:val="00CB0FDA"/>
    <w:rsid w:val="00CB5B48"/>
    <w:rsid w:val="00CC77EF"/>
    <w:rsid w:val="00CD3809"/>
    <w:rsid w:val="00CF0128"/>
    <w:rsid w:val="00CF247E"/>
    <w:rsid w:val="00CF6B87"/>
    <w:rsid w:val="00D073D6"/>
    <w:rsid w:val="00D164A1"/>
    <w:rsid w:val="00D1762B"/>
    <w:rsid w:val="00D2189D"/>
    <w:rsid w:val="00D26EC6"/>
    <w:rsid w:val="00D27B61"/>
    <w:rsid w:val="00D306C7"/>
    <w:rsid w:val="00D3222E"/>
    <w:rsid w:val="00D327A4"/>
    <w:rsid w:val="00D357D1"/>
    <w:rsid w:val="00D36733"/>
    <w:rsid w:val="00D3795F"/>
    <w:rsid w:val="00D4199A"/>
    <w:rsid w:val="00D46E33"/>
    <w:rsid w:val="00D54212"/>
    <w:rsid w:val="00D54E8A"/>
    <w:rsid w:val="00D610CF"/>
    <w:rsid w:val="00D86AA5"/>
    <w:rsid w:val="00D9142D"/>
    <w:rsid w:val="00D93545"/>
    <w:rsid w:val="00D942DB"/>
    <w:rsid w:val="00DA135B"/>
    <w:rsid w:val="00DA3F06"/>
    <w:rsid w:val="00DA58C9"/>
    <w:rsid w:val="00DC1E32"/>
    <w:rsid w:val="00DC7481"/>
    <w:rsid w:val="00DC7CFC"/>
    <w:rsid w:val="00DD1B32"/>
    <w:rsid w:val="00DD31F7"/>
    <w:rsid w:val="00DD3367"/>
    <w:rsid w:val="00DD478E"/>
    <w:rsid w:val="00DD56A9"/>
    <w:rsid w:val="00DD65AF"/>
    <w:rsid w:val="00DD6E63"/>
    <w:rsid w:val="00DD7033"/>
    <w:rsid w:val="00DD7A9E"/>
    <w:rsid w:val="00DE4FB0"/>
    <w:rsid w:val="00DE6BFD"/>
    <w:rsid w:val="00DE70CE"/>
    <w:rsid w:val="00DE75BB"/>
    <w:rsid w:val="00DE7ABA"/>
    <w:rsid w:val="00DF15B7"/>
    <w:rsid w:val="00DF3BC9"/>
    <w:rsid w:val="00DF60E4"/>
    <w:rsid w:val="00E00B46"/>
    <w:rsid w:val="00E02BE2"/>
    <w:rsid w:val="00E04176"/>
    <w:rsid w:val="00E0743D"/>
    <w:rsid w:val="00E23C23"/>
    <w:rsid w:val="00E31A0C"/>
    <w:rsid w:val="00E33E85"/>
    <w:rsid w:val="00E37DD8"/>
    <w:rsid w:val="00E4192E"/>
    <w:rsid w:val="00E41D99"/>
    <w:rsid w:val="00E41FC4"/>
    <w:rsid w:val="00E464C0"/>
    <w:rsid w:val="00E5473D"/>
    <w:rsid w:val="00E57516"/>
    <w:rsid w:val="00E63F6D"/>
    <w:rsid w:val="00E6569D"/>
    <w:rsid w:val="00E719EB"/>
    <w:rsid w:val="00E74D67"/>
    <w:rsid w:val="00E74F71"/>
    <w:rsid w:val="00E7702F"/>
    <w:rsid w:val="00E77BB6"/>
    <w:rsid w:val="00E81A7B"/>
    <w:rsid w:val="00E81B44"/>
    <w:rsid w:val="00E86700"/>
    <w:rsid w:val="00E91771"/>
    <w:rsid w:val="00EA3FEA"/>
    <w:rsid w:val="00EA6B12"/>
    <w:rsid w:val="00EA718F"/>
    <w:rsid w:val="00EB5B71"/>
    <w:rsid w:val="00EC3EA6"/>
    <w:rsid w:val="00EC579A"/>
    <w:rsid w:val="00EC6AD2"/>
    <w:rsid w:val="00EC70B2"/>
    <w:rsid w:val="00EC7A11"/>
    <w:rsid w:val="00ED3C6D"/>
    <w:rsid w:val="00ED715F"/>
    <w:rsid w:val="00ED72AC"/>
    <w:rsid w:val="00ED7327"/>
    <w:rsid w:val="00EE0C7B"/>
    <w:rsid w:val="00EE4108"/>
    <w:rsid w:val="00EE7C0C"/>
    <w:rsid w:val="00EF081F"/>
    <w:rsid w:val="00EF30B0"/>
    <w:rsid w:val="00EF495D"/>
    <w:rsid w:val="00EF5FDC"/>
    <w:rsid w:val="00EF6A76"/>
    <w:rsid w:val="00EF71DD"/>
    <w:rsid w:val="00F02935"/>
    <w:rsid w:val="00F07B71"/>
    <w:rsid w:val="00F10691"/>
    <w:rsid w:val="00F10D04"/>
    <w:rsid w:val="00F156E0"/>
    <w:rsid w:val="00F17FBE"/>
    <w:rsid w:val="00F25763"/>
    <w:rsid w:val="00F262DC"/>
    <w:rsid w:val="00F357FC"/>
    <w:rsid w:val="00F41B01"/>
    <w:rsid w:val="00F42DA5"/>
    <w:rsid w:val="00F445F7"/>
    <w:rsid w:val="00F45F93"/>
    <w:rsid w:val="00F47B11"/>
    <w:rsid w:val="00F501B0"/>
    <w:rsid w:val="00F51175"/>
    <w:rsid w:val="00F527EE"/>
    <w:rsid w:val="00F544A6"/>
    <w:rsid w:val="00F57240"/>
    <w:rsid w:val="00F61DE7"/>
    <w:rsid w:val="00F65845"/>
    <w:rsid w:val="00F6675B"/>
    <w:rsid w:val="00F73BF6"/>
    <w:rsid w:val="00F7448A"/>
    <w:rsid w:val="00F77040"/>
    <w:rsid w:val="00F83EFE"/>
    <w:rsid w:val="00F850DE"/>
    <w:rsid w:val="00F868DF"/>
    <w:rsid w:val="00F90A38"/>
    <w:rsid w:val="00F9229C"/>
    <w:rsid w:val="00F94504"/>
    <w:rsid w:val="00F94C8F"/>
    <w:rsid w:val="00F954C3"/>
    <w:rsid w:val="00F97CAB"/>
    <w:rsid w:val="00FA5212"/>
    <w:rsid w:val="00FA6E34"/>
    <w:rsid w:val="00FB027F"/>
    <w:rsid w:val="00FB4C4C"/>
    <w:rsid w:val="00FB4F0A"/>
    <w:rsid w:val="00FC0304"/>
    <w:rsid w:val="00FC5487"/>
    <w:rsid w:val="00FD02ED"/>
    <w:rsid w:val="00FD2F8A"/>
    <w:rsid w:val="00FD4BBD"/>
    <w:rsid w:val="00FD5A34"/>
    <w:rsid w:val="00FE021D"/>
    <w:rsid w:val="00FE1CF5"/>
    <w:rsid w:val="00FE330F"/>
    <w:rsid w:val="00FE4E8D"/>
    <w:rsid w:val="00FE6231"/>
    <w:rsid w:val="00FF27C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89650E"/>
  <w15:docId w15:val="{DCD67D1F-1A6B-424C-BFED-42B232EF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43"/>
    <w:rPr>
      <w:sz w:val="24"/>
    </w:rPr>
  </w:style>
  <w:style w:type="paragraph" w:styleId="Overskrift1">
    <w:name w:val="heading 1"/>
    <w:basedOn w:val="Normal"/>
    <w:next w:val="Ekstrastil2"/>
    <w:link w:val="Overskrift1Tegn"/>
    <w:qFormat/>
    <w:rsid w:val="00C01C43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Ekstrastil2"/>
    <w:link w:val="Overskrift2Tegn"/>
    <w:qFormat/>
    <w:rsid w:val="00C01C43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C01C43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C01C43"/>
    <w:pPr>
      <w:numPr>
        <w:ilvl w:val="3"/>
      </w:numPr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C01C4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C01C4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C01C4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01C4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01C4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01C43"/>
    <w:pPr>
      <w:tabs>
        <w:tab w:val="center" w:pos="4536"/>
        <w:tab w:val="right" w:pos="9072"/>
      </w:tabs>
    </w:pPr>
  </w:style>
  <w:style w:type="paragraph" w:customStyle="1" w:styleId="Overskrift">
    <w:name w:val="Overskrift"/>
    <w:basedOn w:val="Normal"/>
    <w:rsid w:val="00C01C43"/>
    <w:rPr>
      <w:rFonts w:ascii="Arial" w:hAnsi="Arial"/>
      <w:b/>
      <w:caps/>
      <w:color w:val="000000"/>
      <w:sz w:val="32"/>
    </w:rPr>
  </w:style>
  <w:style w:type="paragraph" w:customStyle="1" w:styleId="Ledetekst">
    <w:name w:val="Ledetekst"/>
    <w:basedOn w:val="Normal"/>
    <w:rsid w:val="00C01C4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customStyle="1" w:styleId="Stil1">
    <w:name w:val="Stil1"/>
    <w:basedOn w:val="Normal"/>
    <w:rsid w:val="00C01C43"/>
  </w:style>
  <w:style w:type="character" w:styleId="Hyperkobling">
    <w:name w:val="Hyperlink"/>
    <w:basedOn w:val="Standardskriftforavsnitt"/>
    <w:uiPriority w:val="99"/>
    <w:rsid w:val="00C01C43"/>
    <w:rPr>
      <w:strike w:val="0"/>
      <w:dstrike w:val="0"/>
      <w:color w:val="002A66"/>
      <w:u w:val="none"/>
      <w:effect w:val="none"/>
    </w:rPr>
  </w:style>
  <w:style w:type="character" w:styleId="Sidetall">
    <w:name w:val="page number"/>
    <w:basedOn w:val="Standardskriftforavsnitt"/>
    <w:rsid w:val="00C01C43"/>
  </w:style>
  <w:style w:type="character" w:customStyle="1" w:styleId="o-text">
    <w:name w:val="o-text"/>
    <w:basedOn w:val="Standardskriftforavsnitt"/>
    <w:rsid w:val="00C01C43"/>
  </w:style>
  <w:style w:type="paragraph" w:customStyle="1" w:styleId="articlepub">
    <w:name w:val="articlepub"/>
    <w:basedOn w:val="Normal"/>
    <w:rsid w:val="00C01C43"/>
    <w:pPr>
      <w:spacing w:before="100" w:beforeAutospacing="1" w:after="100" w:afterAutospacing="1"/>
    </w:pPr>
    <w:rPr>
      <w:szCs w:val="24"/>
    </w:rPr>
  </w:style>
  <w:style w:type="paragraph" w:styleId="Fotnotetekst">
    <w:name w:val="footnote text"/>
    <w:basedOn w:val="Normal"/>
    <w:semiHidden/>
    <w:rsid w:val="00C01C43"/>
    <w:rPr>
      <w:sz w:val="20"/>
    </w:rPr>
  </w:style>
  <w:style w:type="character" w:styleId="Fotnotereferanse">
    <w:name w:val="footnote reference"/>
    <w:basedOn w:val="Standardskriftforavsnitt"/>
    <w:semiHidden/>
    <w:rsid w:val="00C01C43"/>
    <w:rPr>
      <w:vertAlign w:val="superscript"/>
    </w:rPr>
  </w:style>
  <w:style w:type="paragraph" w:styleId="Bobletekst">
    <w:name w:val="Balloon Text"/>
    <w:basedOn w:val="Normal"/>
    <w:semiHidden/>
    <w:rsid w:val="00C01C43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883B7D"/>
    <w:pPr>
      <w:shd w:val="clear" w:color="auto" w:fill="000080"/>
    </w:pPr>
    <w:rPr>
      <w:rFonts w:ascii="Tahoma" w:hAnsi="Tahoma" w:cs="Tahoma"/>
      <w:sz w:val="20"/>
    </w:rPr>
  </w:style>
  <w:style w:type="table" w:styleId="Tabellrutenett">
    <w:name w:val="Table Grid"/>
    <w:basedOn w:val="Vanligtabell"/>
    <w:rsid w:val="009A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5256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256C7"/>
    <w:rPr>
      <w:sz w:val="24"/>
    </w:rPr>
  </w:style>
  <w:style w:type="paragraph" w:styleId="Undertittel">
    <w:name w:val="Subtitle"/>
    <w:basedOn w:val="Normal"/>
    <w:next w:val="Normal"/>
    <w:link w:val="UndertittelTegn"/>
    <w:qFormat/>
    <w:rsid w:val="00F527EE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F52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F52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F52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rdtekst">
    <w:name w:val="Body Text"/>
    <w:basedOn w:val="Normal"/>
    <w:link w:val="BrdtekstTegn"/>
    <w:rsid w:val="00F527E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F527EE"/>
    <w:rPr>
      <w:sz w:val="24"/>
    </w:rPr>
  </w:style>
  <w:style w:type="paragraph" w:styleId="Listeavsnitt">
    <w:name w:val="List Paragraph"/>
    <w:basedOn w:val="Normal"/>
    <w:link w:val="ListeavsnittTegn"/>
    <w:uiPriority w:val="34"/>
    <w:qFormat/>
    <w:rsid w:val="00F07B71"/>
    <w:pPr>
      <w:ind w:left="720"/>
      <w:contextualSpacing/>
    </w:pPr>
  </w:style>
  <w:style w:type="paragraph" w:styleId="Revisjon">
    <w:name w:val="Revision"/>
    <w:hidden/>
    <w:uiPriority w:val="99"/>
    <w:semiHidden/>
    <w:rsid w:val="00A23C7A"/>
    <w:rPr>
      <w:sz w:val="24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343FA3"/>
    <w:rPr>
      <w:rFonts w:ascii="Arial" w:hAnsi="Arial" w:cs="Arial"/>
      <w:sz w:val="28"/>
      <w:szCs w:val="28"/>
      <w:lang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343FA3"/>
    <w:pPr>
      <w:spacing w:line="280" w:lineRule="atLeast"/>
      <w:jc w:val="both"/>
    </w:pPr>
    <w:rPr>
      <w:rFonts w:ascii="Arial" w:hAnsi="Arial" w:cs="Arial"/>
      <w:sz w:val="28"/>
      <w:szCs w:val="28"/>
      <w:lang w:eastAsia="en-US"/>
    </w:r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343FA3"/>
    <w:rPr>
      <w:rFonts w:ascii="Garamond" w:hAnsi="Garamond"/>
      <w:lang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343FA3"/>
    <w:pPr>
      <w:spacing w:line="280" w:lineRule="atLeast"/>
      <w:jc w:val="both"/>
    </w:pPr>
    <w:rPr>
      <w:rFonts w:ascii="Garamond" w:hAnsi="Garamond"/>
      <w:sz w:val="20"/>
      <w:lang w:eastAsia="en-US"/>
    </w:rPr>
  </w:style>
  <w:style w:type="character" w:customStyle="1" w:styleId="Overskrift2Tegn">
    <w:name w:val="Overskrift 2 Tegn"/>
    <w:basedOn w:val="Standardskriftforavsnitt"/>
    <w:link w:val="Overskrift2"/>
    <w:rsid w:val="00197676"/>
    <w:rPr>
      <w:rFonts w:ascii="Arial" w:hAnsi="Arial"/>
      <w:b/>
      <w:kern w:val="28"/>
      <w:sz w:val="28"/>
    </w:rPr>
  </w:style>
  <w:style w:type="character" w:styleId="Merknadsreferanse">
    <w:name w:val="annotation reference"/>
    <w:basedOn w:val="Standardskriftforavsnitt"/>
    <w:uiPriority w:val="99"/>
    <w:rsid w:val="007B3F9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B3F9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7B3F91"/>
  </w:style>
  <w:style w:type="paragraph" w:styleId="Kommentaremne">
    <w:name w:val="annotation subject"/>
    <w:basedOn w:val="Merknadstekst"/>
    <w:next w:val="Merknadstekst"/>
    <w:link w:val="KommentaremneTegn"/>
    <w:rsid w:val="007B3F9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7B3F91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D2189D"/>
    <w:rPr>
      <w:sz w:val="24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6832E4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6832E4"/>
    <w:rPr>
      <w:rFonts w:ascii="Arial" w:hAnsi="Arial" w:cs="Arial"/>
      <w:sz w:val="24"/>
      <w:szCs w:val="24"/>
      <w:lang w:val="da-DK" w:eastAsia="en-US"/>
    </w:rPr>
  </w:style>
  <w:style w:type="paragraph" w:customStyle="1" w:styleId="Ekstrastil1">
    <w:name w:val="Ekstra stil 1"/>
    <w:basedOn w:val="MP2Overskriftsniveau"/>
    <w:link w:val="Ekstrastil1Tegn"/>
    <w:qFormat/>
    <w:rsid w:val="001306AA"/>
    <w:rPr>
      <w:rFonts w:ascii="Times New Roman" w:hAnsi="Times New Roman" w:cs="Times New Roman"/>
      <w:sz w:val="26"/>
      <w:szCs w:val="26"/>
      <w:lang w:val="nb-NO"/>
    </w:rPr>
  </w:style>
  <w:style w:type="paragraph" w:customStyle="1" w:styleId="Ekstrastil2">
    <w:name w:val="Ekstra stil 2"/>
    <w:basedOn w:val="Normal"/>
    <w:link w:val="Ekstrastil2Tegn"/>
    <w:qFormat/>
    <w:rsid w:val="00071207"/>
    <w:pPr>
      <w:tabs>
        <w:tab w:val="center" w:pos="5542"/>
      </w:tabs>
      <w:spacing w:after="240"/>
    </w:pPr>
    <w:rPr>
      <w:color w:val="595959" w:themeColor="text1" w:themeTint="A6"/>
    </w:rPr>
  </w:style>
  <w:style w:type="character" w:customStyle="1" w:styleId="Ekstrastil1Tegn">
    <w:name w:val="Ekstra stil 1 Tegn"/>
    <w:basedOn w:val="MP2OverskriftsniveauTegn"/>
    <w:link w:val="Ekstrastil1"/>
    <w:rsid w:val="001306AA"/>
    <w:rPr>
      <w:rFonts w:ascii="Arial" w:hAnsi="Arial" w:cs="Arial"/>
      <w:sz w:val="26"/>
      <w:szCs w:val="26"/>
      <w:lang w:val="da-DK" w:eastAsia="en-US"/>
    </w:rPr>
  </w:style>
  <w:style w:type="paragraph" w:customStyle="1" w:styleId="Ekstrastil3">
    <w:name w:val="Ekstra stil 3"/>
    <w:basedOn w:val="Listeavsnitt"/>
    <w:next w:val="Ekstrastil2"/>
    <w:link w:val="Ekstrastil3Tegn"/>
    <w:qFormat/>
    <w:rsid w:val="00BB50A9"/>
    <w:pPr>
      <w:numPr>
        <w:numId w:val="3"/>
      </w:numPr>
    </w:pPr>
    <w:rPr>
      <w:b/>
    </w:rPr>
  </w:style>
  <w:style w:type="character" w:customStyle="1" w:styleId="Ekstrastil2Tegn">
    <w:name w:val="Ekstra stil 2 Tegn"/>
    <w:basedOn w:val="Standardskriftforavsnitt"/>
    <w:link w:val="Ekstrastil2"/>
    <w:rsid w:val="00071207"/>
    <w:rPr>
      <w:color w:val="595959" w:themeColor="text1" w:themeTint="A6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0135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B50A9"/>
    <w:rPr>
      <w:sz w:val="24"/>
    </w:rPr>
  </w:style>
  <w:style w:type="character" w:customStyle="1" w:styleId="Ekstrastil3Tegn">
    <w:name w:val="Ekstra stil 3 Tegn"/>
    <w:basedOn w:val="ListeavsnittTegn"/>
    <w:link w:val="Ekstrastil3"/>
    <w:rsid w:val="00BB50A9"/>
    <w:rPr>
      <w:b/>
      <w:sz w:val="24"/>
    </w:rPr>
  </w:style>
  <w:style w:type="paragraph" w:styleId="INNH1">
    <w:name w:val="toc 1"/>
    <w:basedOn w:val="Normal"/>
    <w:next w:val="Normal"/>
    <w:autoRedefine/>
    <w:uiPriority w:val="39"/>
    <w:rsid w:val="00001355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001355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rsid w:val="00001355"/>
    <w:pPr>
      <w:spacing w:after="100"/>
      <w:ind w:left="480"/>
    </w:pPr>
  </w:style>
  <w:style w:type="paragraph" w:customStyle="1" w:styleId="Ekstrastil4">
    <w:name w:val="Ekstra stil 4"/>
    <w:basedOn w:val="Overskrift1"/>
    <w:link w:val="Ekstrastil4Tegn"/>
    <w:qFormat/>
    <w:rsid w:val="00071207"/>
    <w:pPr>
      <w:pageBreakBefore/>
      <w:ind w:left="709" w:hanging="709"/>
    </w:pPr>
  </w:style>
  <w:style w:type="character" w:customStyle="1" w:styleId="Overskrift1Tegn">
    <w:name w:val="Overskrift 1 Tegn"/>
    <w:basedOn w:val="Standardskriftforavsnitt"/>
    <w:link w:val="Overskrift1"/>
    <w:rsid w:val="00071207"/>
    <w:rPr>
      <w:rFonts w:ascii="Arial" w:hAnsi="Arial"/>
      <w:b/>
      <w:caps/>
      <w:kern w:val="28"/>
      <w:sz w:val="32"/>
    </w:rPr>
  </w:style>
  <w:style w:type="character" w:customStyle="1" w:styleId="Ekstrastil4Tegn">
    <w:name w:val="Ekstra stil 4 Tegn"/>
    <w:basedOn w:val="Overskrift1Tegn"/>
    <w:link w:val="Ekstrastil4"/>
    <w:rsid w:val="00071207"/>
    <w:rPr>
      <w:rFonts w:ascii="Arial" w:hAnsi="Arial"/>
      <w:b/>
      <w:caps/>
      <w:kern w:val="28"/>
      <w:sz w:val="32"/>
    </w:rPr>
  </w:style>
  <w:style w:type="paragraph" w:customStyle="1" w:styleId="Default">
    <w:name w:val="Default"/>
    <w:rsid w:val="00FD5A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Rutenettabelllys1">
    <w:name w:val="Rutenettabell lys1"/>
    <w:basedOn w:val="Vanligtabell"/>
    <w:uiPriority w:val="40"/>
    <w:rsid w:val="00C51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1">
    <w:name w:val="Body 1"/>
    <w:rsid w:val="00BE4E0B"/>
    <w:pPr>
      <w:outlineLvl w:val="0"/>
    </w:pPr>
    <w:rPr>
      <w:rFonts w:eastAsia="Arial Unicode MS"/>
      <w:color w:val="000000"/>
      <w:sz w:val="24"/>
      <w:u w:color="000000"/>
    </w:rPr>
  </w:style>
  <w:style w:type="character" w:styleId="Fulgthyperkobling">
    <w:name w:val="FollowedHyperlink"/>
    <w:basedOn w:val="Standardskriftforavsnitt"/>
    <w:semiHidden/>
    <w:unhideWhenUsed/>
    <w:rsid w:val="004223FA"/>
    <w:rPr>
      <w:color w:val="800080" w:themeColor="followedHyperlink"/>
      <w:u w:val="single"/>
    </w:rPr>
  </w:style>
  <w:style w:type="table" w:customStyle="1" w:styleId="Vanligtabell11">
    <w:name w:val="Vanlig tabell 11"/>
    <w:basedOn w:val="Vanligtabell"/>
    <w:uiPriority w:val="41"/>
    <w:rsid w:val="00F1069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9B06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42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98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904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85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7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40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2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egionplanagder.no/om-oss/regional-koordineringsgruppe-e-helse-og-velferdsteknolog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E3C87A2DF7BC4B9EC08AD1C204AC4B" ma:contentTypeVersion="" ma:contentTypeDescription="Opprett et nytt dokument." ma:contentTypeScope="" ma:versionID="995e1d9074d763c31efb2db1acdfa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1359-1217-47F3-BE08-494AFDF47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13A59C-F9C7-45B2-AC28-E5D82A76B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D82CCD-1F9B-42E0-8882-194FABEF3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1CEC8-F81B-4DD9-9B6D-DA533C28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4906</TotalTime>
  <Pages>18</Pages>
  <Words>4268</Words>
  <Characters>22622</Characters>
  <Application>Microsoft Office Word</Application>
  <DocSecurity>0</DocSecurity>
  <Lines>188</Lines>
  <Paragraphs>53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Styringsdokument</vt:lpstr>
      <vt:lpstr>Prosjekt-/aktivitetsplan</vt:lpstr>
    </vt:vector>
  </TitlesOfParts>
  <Company>DIFI</Company>
  <LinksUpToDate>false</LinksUpToDate>
  <CharactersWithSpaces>26837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Styringsdokument</dc:title>
  <dc:creator>Nokken, Lars</dc:creator>
  <cp:lastModifiedBy>Marit Svindland</cp:lastModifiedBy>
  <cp:revision>16</cp:revision>
  <cp:lastPrinted>2017-11-22T11:47:00Z</cp:lastPrinted>
  <dcterms:created xsi:type="dcterms:W3CDTF">2018-09-26T08:46:00Z</dcterms:created>
  <dcterms:modified xsi:type="dcterms:W3CDTF">2018-10-29T19:59:00Z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0x010100EFE3C87A2DF7BC4B9EC08AD1C204AC4B</vt:lpwstr>
  </property>
  <property fmtid="{D5CDD505-2E9C-101B-9397-08002B2CF9AE}" pid="3" name="_dlc_DocIdItemGuid">
    <vt:lpwstr>2ede6b0d-746f-4b99-a900-b072d86aac65</vt:lpwstr>
  </property>
</Properties>
</file>